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58A" w:rsidRPr="00BC658A" w:rsidRDefault="00BC658A" w:rsidP="00BC658A">
      <w:pPr>
        <w:widowControl/>
        <w:shd w:val="clear" w:color="auto" w:fill="FFFFFF"/>
        <w:spacing w:line="480" w:lineRule="auto"/>
        <w:jc w:val="center"/>
        <w:rPr>
          <w:rFonts w:ascii="Helvetica" w:eastAsia="宋体" w:hAnsi="Helvetica" w:cs="Helvetica"/>
          <w:color w:val="000000"/>
          <w:kern w:val="0"/>
          <w:sz w:val="52"/>
          <w:szCs w:val="52"/>
        </w:rPr>
      </w:pPr>
      <w:r w:rsidRPr="00BC658A">
        <w:rPr>
          <w:rFonts w:ascii="宋体" w:eastAsia="宋体" w:hAnsi="宋体" w:cs="Helvetica" w:hint="eastAsia"/>
          <w:b/>
          <w:bCs/>
          <w:color w:val="000000"/>
          <w:kern w:val="0"/>
          <w:sz w:val="52"/>
          <w:szCs w:val="52"/>
        </w:rPr>
        <w:t>工程勘察设计收费标准</w:t>
      </w:r>
    </w:p>
    <w:p w:rsidR="00BC658A" w:rsidRPr="00BC658A" w:rsidRDefault="00BC658A" w:rsidP="00BC658A">
      <w:pPr>
        <w:widowControl/>
        <w:shd w:val="clear" w:color="auto" w:fill="FFFFFF"/>
        <w:spacing w:line="480" w:lineRule="auto"/>
        <w:jc w:val="center"/>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0"/>
        </w:rPr>
        <w:t>2002年修订本</w:t>
      </w:r>
    </w:p>
    <w:p w:rsidR="00BC658A" w:rsidRPr="00BC658A" w:rsidRDefault="00BC658A" w:rsidP="00BC658A">
      <w:pPr>
        <w:widowControl/>
        <w:shd w:val="clear" w:color="auto" w:fill="FFFFFF"/>
        <w:spacing w:line="480" w:lineRule="auto"/>
        <w:jc w:val="center"/>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0"/>
        </w:rPr>
        <w:t>国家发展计划委员会 建设部</w:t>
      </w:r>
    </w:p>
    <w:p w:rsidR="00BC658A" w:rsidRPr="00BC658A" w:rsidRDefault="00BC658A" w:rsidP="00BC658A">
      <w:pPr>
        <w:widowControl/>
        <w:shd w:val="clear" w:color="auto" w:fill="FFFFFF"/>
        <w:spacing w:line="480" w:lineRule="auto"/>
        <w:jc w:val="center"/>
        <w:rPr>
          <w:rFonts w:ascii="Helvetica" w:eastAsia="宋体" w:hAnsi="Helvetica" w:cs="Helvetica"/>
          <w:color w:val="000000"/>
          <w:kern w:val="0"/>
          <w:sz w:val="36"/>
          <w:szCs w:val="36"/>
        </w:rPr>
      </w:pPr>
      <w:r w:rsidRPr="00BC658A">
        <w:rPr>
          <w:rFonts w:ascii="宋体" w:eastAsia="宋体" w:hAnsi="宋体" w:cs="Helvetica" w:hint="eastAsia"/>
          <w:b/>
          <w:bCs/>
          <w:color w:val="000000"/>
          <w:kern w:val="0"/>
          <w:sz w:val="36"/>
          <w:szCs w:val="36"/>
        </w:rPr>
        <w:t>国家计委、建设部关于发布《工程勘察</w:t>
      </w:r>
    </w:p>
    <w:p w:rsidR="00BC658A" w:rsidRPr="00BC658A" w:rsidRDefault="00BC658A" w:rsidP="00BC658A">
      <w:pPr>
        <w:widowControl/>
        <w:shd w:val="clear" w:color="auto" w:fill="FFFFFF"/>
        <w:spacing w:line="480" w:lineRule="auto"/>
        <w:jc w:val="center"/>
        <w:rPr>
          <w:rFonts w:ascii="Helvetica" w:eastAsia="宋体" w:hAnsi="Helvetica" w:cs="Helvetica"/>
          <w:color w:val="000000"/>
          <w:kern w:val="0"/>
          <w:sz w:val="36"/>
          <w:szCs w:val="36"/>
        </w:rPr>
      </w:pPr>
      <w:r w:rsidRPr="00BC658A">
        <w:rPr>
          <w:rFonts w:ascii="宋体" w:eastAsia="宋体" w:hAnsi="宋体" w:cs="Helvetica" w:hint="eastAsia"/>
          <w:b/>
          <w:bCs/>
          <w:color w:val="000000"/>
          <w:kern w:val="0"/>
          <w:sz w:val="36"/>
          <w:szCs w:val="36"/>
        </w:rPr>
        <w:t>设计收费管理规定》的通知</w:t>
      </w:r>
    </w:p>
    <w:p w:rsidR="00BC658A" w:rsidRPr="00BC658A" w:rsidRDefault="00BC658A" w:rsidP="00BC658A">
      <w:pPr>
        <w:widowControl/>
        <w:shd w:val="clear" w:color="auto" w:fill="FFFFFF"/>
        <w:spacing w:line="480" w:lineRule="auto"/>
        <w:jc w:val="center"/>
        <w:rPr>
          <w:rFonts w:ascii="Helvetica" w:eastAsia="宋体" w:hAnsi="Helvetica" w:cs="Helvetica"/>
          <w:color w:val="000000"/>
          <w:kern w:val="0"/>
          <w:sz w:val="30"/>
          <w:szCs w:val="30"/>
        </w:rPr>
      </w:pPr>
      <w:r w:rsidRPr="00BC658A">
        <w:rPr>
          <w:rFonts w:ascii="宋体" w:eastAsia="宋体" w:hAnsi="宋体" w:cs="Helvetica" w:hint="eastAsia"/>
          <w:color w:val="000000"/>
          <w:kern w:val="0"/>
          <w:sz w:val="37"/>
        </w:rPr>
        <w:t>计价格[2002]10号</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30"/>
        </w:rPr>
        <w:t>国务院各有关部门，各省、自治区、直辖市计委、物价局，建设厅：</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为贯彻落实《国务院办公厅转发建设部等部门关于工程勘察设计单位体制改革若干意见的通知》(国办发[1999]101号)，调整工程勘察设计收费标准，规范工程勘察设计收费行为，国家计委、建设部制定了《工程勘察设计收费管理规定》(以下简称《规定》)，现予发布，自二OO二年三月一日起施行。原国家物价局、建设部颁发的《关于发布工程勘察和工程设计收费标准的通知》([1992]价费字375号)及相关附件同时废止。</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本《规定》施行前,己完成建设项目工程勘察或者工程设计合同工作量50%以上的，勘察设计收费仍按原合同执行；已完成工程勘察或者工程设计合同工作量不足50%的，未完成部分的勘察设计收费由发包人与勘察人、设计人参照本《规定》协商确定。</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附件：工程勘察设计收费管理规定</w:t>
      </w:r>
    </w:p>
    <w:p w:rsidR="00BC658A" w:rsidRPr="00BC658A" w:rsidRDefault="00BC658A" w:rsidP="00BC658A">
      <w:pPr>
        <w:widowControl/>
        <w:shd w:val="clear" w:color="auto" w:fill="FFFFFF"/>
        <w:spacing w:line="480" w:lineRule="auto"/>
        <w:jc w:val="right"/>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二OO二年一月七日</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主题词:勘察 收费 规定 通知</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30"/>
        </w:rPr>
        <w:t>附件:</w:t>
      </w:r>
    </w:p>
    <w:p w:rsidR="00BC658A" w:rsidRPr="00BC658A" w:rsidRDefault="00BC658A" w:rsidP="00BC658A">
      <w:pPr>
        <w:widowControl/>
        <w:shd w:val="clear" w:color="auto" w:fill="FFFFFF"/>
        <w:spacing w:line="480" w:lineRule="auto"/>
        <w:jc w:val="center"/>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45"/>
        </w:rPr>
        <w:lastRenderedPageBreak/>
        <w:t>工程勘察设计收费管理规定</w:t>
      </w:r>
    </w:p>
    <w:p w:rsidR="00BC658A" w:rsidRPr="00BC658A" w:rsidRDefault="00BC658A" w:rsidP="00BC658A">
      <w:pPr>
        <w:widowControl/>
        <w:shd w:val="clear" w:color="auto" w:fill="FFFFFF"/>
        <w:spacing w:line="480" w:lineRule="auto"/>
        <w:ind w:firstLine="748"/>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第一条</w:t>
      </w:r>
      <w:r w:rsidRPr="00BC658A">
        <w:rPr>
          <w:rFonts w:ascii="宋体" w:eastAsia="宋体" w:hAnsi="宋体" w:cs="Helvetica" w:hint="eastAsia"/>
          <w:color w:val="000000"/>
          <w:kern w:val="0"/>
          <w:sz w:val="26"/>
        </w:rPr>
        <w:t xml:space="preserve"> 为了规范工程勘察设计收费行为,维护发包人和勘察人、设计人的合法权益，根据《中华人民共和国价格法》以及有关法律、法规，制定本规定及《工程勘察收费标准》和《工程设计收费标准》。</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第二条</w:t>
      </w:r>
      <w:r w:rsidRPr="00BC658A">
        <w:rPr>
          <w:rFonts w:ascii="宋体" w:eastAsia="宋体" w:hAnsi="宋体" w:cs="Helvetica" w:hint="eastAsia"/>
          <w:color w:val="000000"/>
          <w:kern w:val="0"/>
          <w:sz w:val="26"/>
        </w:rPr>
        <w:t xml:space="preserve"> 本规定及《工程勘察收费标准》和《工程设计收费标准》，适用于中华人民共和国境内建设项目的工程勘察和工程设计收费。 </w:t>
      </w:r>
    </w:p>
    <w:p w:rsidR="00BC658A" w:rsidRPr="00BC658A" w:rsidRDefault="00BC658A" w:rsidP="00BC658A">
      <w:pPr>
        <w:widowControl/>
        <w:shd w:val="clear" w:color="auto" w:fill="FFFFFF"/>
        <w:spacing w:line="480" w:lineRule="auto"/>
        <w:ind w:firstLine="526"/>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第三条</w:t>
      </w:r>
      <w:r w:rsidRPr="00BC658A">
        <w:rPr>
          <w:rFonts w:ascii="宋体" w:eastAsia="宋体" w:hAnsi="宋体" w:cs="Helvetica" w:hint="eastAsia"/>
          <w:color w:val="000000"/>
          <w:kern w:val="0"/>
          <w:sz w:val="26"/>
        </w:rPr>
        <w:t xml:space="preserve"> 工程勘察设计的发包与承包应当遵循公开、公平、公正、自愿和诚实信用的原则。依据《中华人民共和国招标投标法》和《建设工程勘察设计管理条例》,发包人有权自主选择勘察人、设计人，勘察人、设计人自主决定是否接受委托。</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第四条</w:t>
      </w:r>
      <w:r w:rsidRPr="00BC658A">
        <w:rPr>
          <w:rFonts w:ascii="宋体" w:eastAsia="宋体" w:hAnsi="宋体" w:cs="Helvetica" w:hint="eastAsia"/>
          <w:color w:val="000000"/>
          <w:kern w:val="0"/>
          <w:sz w:val="26"/>
        </w:rPr>
        <w:t xml:space="preserve"> 发包人和勘察人、设计人应当遵守国家有关价格法律、法规的规定，维护正常的价格秩序，接受政府价格主管部门的监督、管理。</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第五条</w:t>
      </w:r>
      <w:r w:rsidRPr="00BC658A">
        <w:rPr>
          <w:rFonts w:ascii="宋体" w:eastAsia="宋体" w:hAnsi="宋体" w:cs="Helvetica" w:hint="eastAsia"/>
          <w:color w:val="000000"/>
          <w:kern w:val="0"/>
          <w:sz w:val="26"/>
        </w:rPr>
        <w:t xml:space="preserve"> 工程勘察和工程设计收费根据建设项目投资额的不同情况，分别实行政府指导价和市场调节价。建设项目总投资估算额500万元及以上的工程勘察和工程设计收费实行政府指导价；建设项目总投资估算额500万元以下的工程勘察和工程设计收费实行市场调节价。</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第六条</w:t>
      </w:r>
      <w:r w:rsidRPr="00BC658A">
        <w:rPr>
          <w:rFonts w:ascii="宋体" w:eastAsia="宋体" w:hAnsi="宋体" w:cs="Helvetica" w:hint="eastAsia"/>
          <w:color w:val="000000"/>
          <w:kern w:val="0"/>
          <w:sz w:val="26"/>
        </w:rPr>
        <w:t xml:space="preserve"> 实行政府指导价的工程勘察和工程设计收费，其基准价根据《工程勘察收费标准》或者《工程设计收费标准》计算,除本规定第七条另有规定者外,</w:t>
      </w:r>
      <w:r w:rsidRPr="00BC658A">
        <w:rPr>
          <w:rFonts w:ascii="宋体" w:eastAsia="宋体" w:hAnsi="宋体" w:cs="Helvetica" w:hint="eastAsia"/>
          <w:color w:val="FF0000"/>
          <w:kern w:val="0"/>
          <w:sz w:val="26"/>
        </w:rPr>
        <w:t>浮动幅度为上下20%</w:t>
      </w:r>
      <w:r w:rsidRPr="00BC658A">
        <w:rPr>
          <w:rFonts w:ascii="宋体" w:eastAsia="宋体" w:hAnsi="宋体" w:cs="Helvetica" w:hint="eastAsia"/>
          <w:color w:val="000000"/>
          <w:kern w:val="0"/>
          <w:sz w:val="26"/>
        </w:rPr>
        <w:t>。发包人和勘察人、设计人应当根据建设项目的实际情况在规定的浮动幅度内协商确定收费额。</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第七条</w:t>
      </w:r>
      <w:r w:rsidRPr="00BC658A">
        <w:rPr>
          <w:rFonts w:ascii="宋体" w:eastAsia="宋体" w:hAnsi="宋体" w:cs="Helvetica" w:hint="eastAsia"/>
          <w:color w:val="000000"/>
          <w:kern w:val="0"/>
          <w:sz w:val="26"/>
        </w:rPr>
        <w:t xml:space="preserve"> 工程勘察费和工程设计费，应当体现优质优价的原则。工程勘察和工程设计收费实行政府指导价的，凡在工程勘察设计中采用新技术、新</w:t>
      </w:r>
      <w:r w:rsidRPr="00BC658A">
        <w:rPr>
          <w:rFonts w:ascii="宋体" w:eastAsia="宋体" w:hAnsi="宋体" w:cs="Helvetica" w:hint="eastAsia"/>
          <w:color w:val="000000"/>
          <w:kern w:val="0"/>
          <w:sz w:val="26"/>
        </w:rPr>
        <w:lastRenderedPageBreak/>
        <w:t>工艺、新设备、新材料，有利于提高建设项目经济效益、环境效益和社会效益的，发包人和勘察人、设计人可以在上浮25%的幅度内协商确定收费额。</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第八条</w:t>
      </w:r>
      <w:r w:rsidRPr="00BC658A">
        <w:rPr>
          <w:rFonts w:ascii="宋体" w:eastAsia="宋体" w:hAnsi="宋体" w:cs="Helvetica" w:hint="eastAsia"/>
          <w:color w:val="000000"/>
          <w:kern w:val="0"/>
          <w:sz w:val="26"/>
        </w:rPr>
        <w:t xml:space="preserve"> 勘察人和设计人应当按照《关于商品和服务实行明码标价的规定》，告知发包人有关服务项目、服务内容、服务质量、收费依据，以及收费标准。</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第九条</w:t>
      </w:r>
      <w:r w:rsidRPr="00BC658A">
        <w:rPr>
          <w:rFonts w:ascii="宋体" w:eastAsia="宋体" w:hAnsi="宋体" w:cs="Helvetica" w:hint="eastAsia"/>
          <w:color w:val="000000"/>
          <w:kern w:val="0"/>
          <w:sz w:val="26"/>
        </w:rPr>
        <w:t xml:space="preserve"> 工程勘察费和工程设计费的金额以及支付方式，由发包人和勘察人、设计人在《工程勘察合同》或者《工程设计合同》中约定。</w:t>
      </w:r>
    </w:p>
    <w:p w:rsidR="00BC658A" w:rsidRPr="00BC658A" w:rsidRDefault="00BC658A" w:rsidP="00BC658A">
      <w:pPr>
        <w:widowControl/>
        <w:shd w:val="clear" w:color="auto" w:fill="FFFFFF"/>
        <w:spacing w:line="480" w:lineRule="auto"/>
        <w:ind w:firstLine="526"/>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第十条</w:t>
      </w:r>
      <w:r w:rsidRPr="00BC658A">
        <w:rPr>
          <w:rFonts w:ascii="宋体" w:eastAsia="宋体" w:hAnsi="宋体" w:cs="Helvetica" w:hint="eastAsia"/>
          <w:color w:val="000000"/>
          <w:kern w:val="0"/>
          <w:sz w:val="26"/>
        </w:rPr>
        <w:t xml:space="preserve"> 勘察人或者设计人提供的勘察文件或者设计文件,应当符合国家规定的工程技术质量标准，满足合同约定的内容、质量等要求。</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第十一条</w:t>
      </w:r>
      <w:r w:rsidRPr="00BC658A">
        <w:rPr>
          <w:rFonts w:ascii="宋体" w:eastAsia="宋体" w:hAnsi="宋体" w:cs="Helvetica" w:hint="eastAsia"/>
          <w:color w:val="000000"/>
          <w:kern w:val="0"/>
          <w:sz w:val="26"/>
        </w:rPr>
        <w:t xml:space="preserve"> 由于发包人原因造成工程勘察、工程设计工作量增加或者工程勘察现场停工、窝工的，发包人应当向勘察人、设计人支付相应的工程勘察费或者工程设计费。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第十二条</w:t>
      </w:r>
      <w:r w:rsidRPr="00BC658A">
        <w:rPr>
          <w:rFonts w:ascii="宋体" w:eastAsia="宋体" w:hAnsi="宋体" w:cs="Helvetica" w:hint="eastAsia"/>
          <w:color w:val="000000"/>
          <w:kern w:val="0"/>
          <w:sz w:val="26"/>
        </w:rPr>
        <w:t xml:space="preserve"> 工程勘察或者工程设计质量达不到本规定第十条规定的，勘察人或者设计人应当返工。由于返工增加工作量的,发包人不另外支付工程勘察费或者工程设计费。由于勘察人或者设计人工作失误给发包人造成经济损失的，应当按照合同约定承担赔偿责任。</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第十三条</w:t>
      </w:r>
      <w:r w:rsidRPr="00BC658A">
        <w:rPr>
          <w:rFonts w:ascii="宋体" w:eastAsia="宋体" w:hAnsi="宋体" w:cs="Helvetica" w:hint="eastAsia"/>
          <w:color w:val="000000"/>
          <w:kern w:val="0"/>
          <w:sz w:val="26"/>
        </w:rPr>
        <w:t xml:space="preserve"> 勘察人、设计人不得欺骗发包人或者与发包人互相串通，以增加工程勘察工作量或者提高工程设计标准等方式,多收工程勘察费或者工程设计费。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lastRenderedPageBreak/>
        <w:t>第十四条</w:t>
      </w:r>
      <w:r w:rsidRPr="00BC658A">
        <w:rPr>
          <w:rFonts w:ascii="宋体" w:eastAsia="宋体" w:hAnsi="宋体" w:cs="Helvetica" w:hint="eastAsia"/>
          <w:color w:val="000000"/>
          <w:kern w:val="0"/>
          <w:sz w:val="26"/>
        </w:rPr>
        <w:t xml:space="preserve"> 违反本规定和国家有关价格法律、法规规定的,由政府价格主管部门依据《中华人民共和国价格法》、《价格违法行为行政处罚规定》予以处罚。</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第十五条</w:t>
      </w:r>
      <w:r w:rsidRPr="00BC658A">
        <w:rPr>
          <w:rFonts w:ascii="宋体" w:eastAsia="宋体" w:hAnsi="宋体" w:cs="Helvetica" w:hint="eastAsia"/>
          <w:color w:val="000000"/>
          <w:kern w:val="0"/>
          <w:sz w:val="26"/>
        </w:rPr>
        <w:t xml:space="preserve"> 本规定及所附《工程勘察收费标准》和《工程设计收费标准》,由国家发展计划委员会负责解释。</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第十六条</w:t>
      </w:r>
      <w:r w:rsidRPr="00BC658A">
        <w:rPr>
          <w:rFonts w:ascii="宋体" w:eastAsia="宋体" w:hAnsi="宋体" w:cs="Helvetica" w:hint="eastAsia"/>
          <w:color w:val="000000"/>
          <w:kern w:val="0"/>
          <w:sz w:val="26"/>
        </w:rPr>
        <w:t xml:space="preserve"> 本规定自二OO二年三月一日起施行。</w:t>
      </w:r>
    </w:p>
    <w:p w:rsidR="00BC658A" w:rsidRPr="00BC658A" w:rsidRDefault="00BC658A" w:rsidP="00BC658A">
      <w:pPr>
        <w:widowControl/>
        <w:shd w:val="clear" w:color="auto" w:fill="FFFFFF"/>
        <w:spacing w:line="480" w:lineRule="auto"/>
        <w:jc w:val="center"/>
        <w:rPr>
          <w:rFonts w:ascii="Helvetica" w:eastAsia="宋体" w:hAnsi="Helvetica" w:cs="Helvetica"/>
          <w:color w:val="000000"/>
          <w:kern w:val="0"/>
          <w:sz w:val="30"/>
          <w:szCs w:val="30"/>
        </w:rPr>
      </w:pPr>
      <w:r w:rsidRPr="00BC658A">
        <w:rPr>
          <w:rFonts w:ascii="Times New Roman" w:eastAsia="宋体" w:hAnsi="Times New Roman" w:cs="Times New Roman"/>
          <w:color w:val="000000"/>
          <w:kern w:val="0"/>
          <w:sz w:val="45"/>
        </w:rPr>
        <w:t>1</w:t>
      </w:r>
      <w:r w:rsidRPr="00BC658A">
        <w:rPr>
          <w:rFonts w:ascii="宋体" w:eastAsia="宋体" w:hAnsi="宋体" w:cs="Helvetica" w:hint="eastAsia"/>
          <w:b/>
          <w:bCs/>
          <w:color w:val="000000"/>
          <w:kern w:val="0"/>
          <w:sz w:val="45"/>
        </w:rPr>
        <w:t>总则</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l.O.1</w:t>
      </w:r>
      <w:r w:rsidRPr="00BC658A">
        <w:rPr>
          <w:rFonts w:ascii="宋体" w:eastAsia="宋体" w:hAnsi="宋体" w:cs="Helvetica" w:hint="eastAsia"/>
          <w:color w:val="000000"/>
          <w:kern w:val="0"/>
          <w:sz w:val="26"/>
        </w:rPr>
        <w:t xml:space="preserve"> 工程设计收费是指设计人根据发包人的委托，提供编制建设项目初步设计文件、施工图设计文件、非标准设备设计文件、施工图预算文件、竣工图文件等服务所收取的费用。</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1.0.2</w:t>
      </w:r>
      <w:r w:rsidRPr="00BC658A">
        <w:rPr>
          <w:rFonts w:ascii="宋体" w:eastAsia="宋体" w:hAnsi="宋体" w:cs="Helvetica" w:hint="eastAsia"/>
          <w:color w:val="000000"/>
          <w:kern w:val="0"/>
          <w:sz w:val="26"/>
        </w:rPr>
        <w:t xml:space="preserve"> 工程设计收费采取按照建设项目单项工程概算投资额分档定额计费方法计算收费。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铁道工程设计收费计算方法,在交通运输工程一章中规定。</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1.0.3</w:t>
      </w:r>
      <w:r w:rsidRPr="00BC658A">
        <w:rPr>
          <w:rFonts w:ascii="宋体" w:eastAsia="宋体" w:hAnsi="宋体" w:cs="Helvetica" w:hint="eastAsia"/>
          <w:color w:val="000000"/>
          <w:kern w:val="0"/>
          <w:sz w:val="26"/>
        </w:rPr>
        <w:t xml:space="preserve"> 工程设计收费按照下列公式计算</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l 工程设计收费 = 工程设计收费基准价x(l±浮动幅度值)</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2 工程设计收费基准价 = 基本设计收费+其他设计收费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3 基本设计收费 = 工程设计收费基价x专业调整系数x工程复杂程度调整系数x附加调整系数</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1.0.4</w:t>
      </w:r>
      <w:r w:rsidRPr="00BC658A">
        <w:rPr>
          <w:rFonts w:ascii="宋体" w:eastAsia="宋体" w:hAnsi="宋体" w:cs="Helvetica" w:hint="eastAsia"/>
          <w:color w:val="000000"/>
          <w:kern w:val="0"/>
          <w:sz w:val="26"/>
        </w:rPr>
        <w:t xml:space="preserve"> 工程设计收费基准价</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工程设计收费基准价是按照本收费标准计算出的工程设计基准收费额，发包人和设计人根据实际情况,在规定的浮动幅度内协商确定工程设计收费合同额。</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lastRenderedPageBreak/>
        <w:t>1.0.5</w:t>
      </w:r>
      <w:r w:rsidRPr="00BC658A">
        <w:rPr>
          <w:rFonts w:ascii="宋体" w:eastAsia="宋体" w:hAnsi="宋体" w:cs="Helvetica" w:hint="eastAsia"/>
          <w:color w:val="000000"/>
          <w:kern w:val="0"/>
          <w:sz w:val="26"/>
        </w:rPr>
        <w:t xml:space="preserve"> 基本设计收费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基本设计收费是指在工程设计中提供编制初步设计文件、施工图设计文件收取的费用，并相应提供设计技术交底、解决施工中的设计技术问题、参加试车考核和竣工验收等服务。</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1.0.6</w:t>
      </w:r>
      <w:r w:rsidRPr="00BC658A">
        <w:rPr>
          <w:rFonts w:ascii="宋体" w:eastAsia="宋体" w:hAnsi="宋体" w:cs="Helvetica" w:hint="eastAsia"/>
          <w:color w:val="000000"/>
          <w:kern w:val="0"/>
          <w:sz w:val="26"/>
        </w:rPr>
        <w:t xml:space="preserve"> 其他设计收费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其他设计收费是指根据工程设计实际需要或者发包人要求提供相关服务收取的费用，包括总体设计费、主体设计协调费、采用标准设计和复用设计费、非标准设备设计文件编制费、施工图预算编制费、竣工图编制费等。</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1.0.7</w:t>
      </w:r>
      <w:r w:rsidRPr="00BC658A">
        <w:rPr>
          <w:rFonts w:ascii="宋体" w:eastAsia="宋体" w:hAnsi="宋体" w:cs="Helvetica" w:hint="eastAsia"/>
          <w:color w:val="000000"/>
          <w:kern w:val="0"/>
          <w:sz w:val="26"/>
        </w:rPr>
        <w:t xml:space="preserve"> 工程设计收费基价</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工程设计收费基价是完成基本服务的价格。工程设计收费基价在《工程设计收费基价表》(附表一)中查找确定，计费额处于两个数值区间的,采用直线内插法确定工程设计收费基价。</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1.0.8</w:t>
      </w:r>
      <w:r w:rsidRPr="00BC658A">
        <w:rPr>
          <w:rFonts w:ascii="宋体" w:eastAsia="宋体" w:hAnsi="宋体" w:cs="Helvetica" w:hint="eastAsia"/>
          <w:color w:val="000000"/>
          <w:kern w:val="0"/>
          <w:sz w:val="26"/>
        </w:rPr>
        <w:t xml:space="preserve"> 工程设计收费计费额</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工程设计收费计费额，为经过批准的建设项目初步设计概算中的建筑安装工程费、设备与工器具购置费和联合试运转费之和。</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工程中有利用原有设备的,以签订工程设计合同时同类设备的当期价格作为工程设计收费的计费额；工程中有绥配设备、但按照合同要求以既配设备进行工程设计并达到设备安装和工艺条件的，以既配没备的当期价格作为工程设计收费的计费额；工程中有引进设备的，按照购进设备离岸价折换成入民币作为工程设计收费的计费额。</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1.0.9</w:t>
      </w:r>
      <w:r w:rsidRPr="00BC658A">
        <w:rPr>
          <w:rFonts w:ascii="宋体" w:eastAsia="宋体" w:hAnsi="宋体" w:cs="Helvetica" w:hint="eastAsia"/>
          <w:color w:val="000000"/>
          <w:kern w:val="0"/>
          <w:sz w:val="26"/>
        </w:rPr>
        <w:t xml:space="preserve"> 工程设计收费调整系数</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lastRenderedPageBreak/>
        <w:t>工程设计收费标准的调整系数包括：专业调整系数、工程复杂程度调整系数和附加调整系数。</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Times New Roman" w:eastAsia="宋体" w:hAnsi="Times New Roman" w:cs="Times New Roman"/>
          <w:color w:val="000000"/>
          <w:kern w:val="0"/>
          <w:sz w:val="26"/>
        </w:rPr>
        <w:t>1</w:t>
      </w:r>
      <w:r w:rsidRPr="00BC658A">
        <w:rPr>
          <w:rFonts w:ascii="宋体" w:eastAsia="宋体" w:hAnsi="宋体" w:cs="Helvetica" w:hint="eastAsia"/>
          <w:color w:val="000000"/>
          <w:kern w:val="0"/>
          <w:sz w:val="26"/>
        </w:rPr>
        <w:t>.专业调整系数是对不同专业建设项目的工程设计复杂程度和工作量差异进行调整的系数。计算工程设计收费时,专业调整系数在《工程设计收费专业调整系数表》(附表二)中查找确定。</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Times New Roman" w:eastAsia="宋体" w:hAnsi="Times New Roman" w:cs="Times New Roman"/>
          <w:color w:val="000000"/>
          <w:kern w:val="0"/>
          <w:sz w:val="26"/>
        </w:rPr>
        <w:t>2</w:t>
      </w:r>
      <w:r w:rsidRPr="00BC658A">
        <w:rPr>
          <w:rFonts w:ascii="宋体" w:eastAsia="宋体" w:hAnsi="宋体" w:cs="Helvetica" w:hint="eastAsia"/>
          <w:color w:val="000000"/>
          <w:kern w:val="0"/>
          <w:sz w:val="26"/>
        </w:rPr>
        <w:t>.工程复杂程度调整系数是对同一专业不同建设项目的工程设计复杂程度和工作量差异进行调整的系数。工程复杂程度分为一般、较复杂和复杂三个等级,其调整系数分别为:</w:t>
      </w:r>
      <w:r w:rsidRPr="00BC658A">
        <w:rPr>
          <w:rFonts w:ascii="宋体" w:eastAsia="宋体" w:hAnsi="宋体" w:cs="Helvetica" w:hint="eastAsia"/>
          <w:color w:val="FF0000"/>
          <w:kern w:val="0"/>
          <w:sz w:val="26"/>
        </w:rPr>
        <w:t>一般(Ⅰ级)0.85；较复杂(Ⅱ级)l.O；复杂(Ⅲ级)1.15</w:t>
      </w:r>
      <w:r w:rsidRPr="00BC658A">
        <w:rPr>
          <w:rFonts w:ascii="宋体" w:eastAsia="宋体" w:hAnsi="宋体" w:cs="Helvetica" w:hint="eastAsia"/>
          <w:color w:val="000000"/>
          <w:kern w:val="0"/>
          <w:sz w:val="26"/>
        </w:rPr>
        <w:t>。计算工程设计收费时，工程复杂程度在相应章节的《工程复杂程度表》中查找确定。</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Times New Roman" w:eastAsia="宋体" w:hAnsi="Times New Roman" w:cs="Times New Roman"/>
          <w:color w:val="000000"/>
          <w:kern w:val="0"/>
          <w:sz w:val="26"/>
        </w:rPr>
        <w:t>3</w:t>
      </w:r>
      <w:r w:rsidRPr="00BC658A">
        <w:rPr>
          <w:rFonts w:ascii="宋体" w:eastAsia="宋体" w:hAnsi="宋体" w:cs="Helvetica" w:hint="eastAsia"/>
          <w:color w:val="000000"/>
          <w:kern w:val="0"/>
          <w:sz w:val="26"/>
        </w:rPr>
        <w:t>.附加调整系数是对专业调整系数和工程复杂程度调整系数尚不能调整的因素进行补充调整的系数。附加调整系数分别列于总则和有关章节。附加调整系数为两个或两个以上的，附加调整系数不能连乘。将各附加调整系数相加,减去附加调整系数的个数,加上定值l,作为附加调整系数值。</w:t>
      </w:r>
    </w:p>
    <w:p w:rsidR="00BC658A" w:rsidRPr="00BC658A" w:rsidRDefault="00BC658A" w:rsidP="00BC658A">
      <w:pPr>
        <w:widowControl/>
        <w:shd w:val="clear" w:color="auto" w:fill="FFFFFF"/>
        <w:spacing w:line="480" w:lineRule="auto"/>
        <w:ind w:firstLine="131"/>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1.0.10</w:t>
      </w:r>
      <w:r w:rsidRPr="00BC658A">
        <w:rPr>
          <w:rFonts w:ascii="宋体" w:eastAsia="宋体" w:hAnsi="宋体" w:cs="Helvetica" w:hint="eastAsia"/>
          <w:color w:val="000000"/>
          <w:kern w:val="0"/>
          <w:sz w:val="26"/>
        </w:rPr>
        <w:t xml:space="preserve"> 非标准设备设计收费按照下列公式计算</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非标准设备设计费 = 非标准设备计费额×非标准设备设计费率</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非标准设备计费额为非标准设备的初步设计概算。非标准设备设计费率在《非标准设备设计费率表》(附表三)中查找确定。</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1.0.11</w:t>
      </w:r>
      <w:r w:rsidRPr="00BC658A">
        <w:rPr>
          <w:rFonts w:ascii="宋体" w:eastAsia="宋体" w:hAnsi="宋体" w:cs="Helvetica" w:hint="eastAsia"/>
          <w:color w:val="000000"/>
          <w:kern w:val="0"/>
          <w:sz w:val="26"/>
        </w:rPr>
        <w:t xml:space="preserve"> 单独委托工艺设计、土建以及公用工程设计、初步设计、施工图设计的,按照其占基本服务设计工作量的比例计算工程设计收费。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1.0.12</w:t>
      </w:r>
      <w:r w:rsidRPr="00BC658A">
        <w:rPr>
          <w:rFonts w:ascii="宋体" w:eastAsia="宋体" w:hAnsi="宋体" w:cs="Helvetica" w:hint="eastAsia"/>
          <w:color w:val="000000"/>
          <w:kern w:val="0"/>
          <w:sz w:val="26"/>
        </w:rPr>
        <w:t xml:space="preserve"> 改扩建和技术改造建设项目,附加调整系数为l.l～1.4。根据工程设计复杂程度确定适当的附加调整系数,计算工程设计收费。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lastRenderedPageBreak/>
        <w:t>1.0.13</w:t>
      </w:r>
      <w:r w:rsidRPr="00BC658A">
        <w:rPr>
          <w:rFonts w:ascii="宋体" w:eastAsia="宋体" w:hAnsi="宋体" w:cs="Helvetica" w:hint="eastAsia"/>
          <w:color w:val="000000"/>
          <w:kern w:val="0"/>
          <w:sz w:val="26"/>
        </w:rPr>
        <w:t xml:space="preserve"> 初步设计之前,根据技术标准的规定或者发包人的要求,需要编制总体设计的,按照该建设项目基本设计收费的5%加收总体设计费。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1.0.14</w:t>
      </w:r>
      <w:r w:rsidRPr="00BC658A">
        <w:rPr>
          <w:rFonts w:ascii="宋体" w:eastAsia="宋体" w:hAnsi="宋体" w:cs="Helvetica" w:hint="eastAsia"/>
          <w:color w:val="000000"/>
          <w:kern w:val="0"/>
          <w:sz w:val="26"/>
        </w:rPr>
        <w:t xml:space="preserve"> 建设项目工程设计由两个或者两个以上设计人承担的,其中对建设项目工程设计合理性和整体性负责的设计人,按照该建设项目基本设计收费的5%加收主体设计协调费。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 xml:space="preserve">1.0.15 </w:t>
      </w:r>
      <w:r w:rsidRPr="00BC658A">
        <w:rPr>
          <w:rFonts w:ascii="宋体" w:eastAsia="宋体" w:hAnsi="宋体" w:cs="Helvetica" w:hint="eastAsia"/>
          <w:color w:val="000000"/>
          <w:kern w:val="0"/>
          <w:sz w:val="26"/>
        </w:rPr>
        <w:t>工程设计中采用标准设计或者复用设计的，按照同类新建项目基本设计收费的30%计算收费；需要重新进行基础设计的,按照同类新建项目基本设计收费的40%计算收费；需要对原设计做局部修改的,由发包人和设计人根据设计工作量协商确定工程设计收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1.0.16</w:t>
      </w:r>
      <w:r w:rsidRPr="00BC658A">
        <w:rPr>
          <w:rFonts w:ascii="宋体" w:eastAsia="宋体" w:hAnsi="宋体" w:cs="Helvetica" w:hint="eastAsia"/>
          <w:color w:val="000000"/>
          <w:kern w:val="0"/>
          <w:sz w:val="26"/>
        </w:rPr>
        <w:t xml:space="preserve"> 编制工程施工图预算的,按照该建设项目基本设计收费的10%收取施工图预算编制费；编制工程竣工图的,按照该建设项目基本设计收费的8%收取竣工图编制费。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l.O.17</w:t>
      </w:r>
      <w:r w:rsidRPr="00BC658A">
        <w:rPr>
          <w:rFonts w:ascii="宋体" w:eastAsia="宋体" w:hAnsi="宋体" w:cs="Helvetica" w:hint="eastAsia"/>
          <w:color w:val="000000"/>
          <w:kern w:val="0"/>
          <w:sz w:val="26"/>
        </w:rPr>
        <w:t xml:space="preserve"> 工程设计中采用设计人自有专利或者专有技术的,其专利和专有技术收费由发包人与设计人协商确定。</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1.0.18</w:t>
      </w:r>
      <w:r w:rsidRPr="00BC658A">
        <w:rPr>
          <w:rFonts w:ascii="宋体" w:eastAsia="宋体" w:hAnsi="宋体" w:cs="Helvetica" w:hint="eastAsia"/>
          <w:color w:val="000000"/>
          <w:kern w:val="0"/>
          <w:sz w:val="26"/>
        </w:rPr>
        <w:t xml:space="preserve"> 工程设计中的引进技术需要境内设计人配合设计的，或者需要按照境外设计程序和技术质量要求由境内没计人进行设计的，工程设计收费由发包人与设计人根据实际发生的设计工作量，参照本标准协商确定。</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1.0.19</w:t>
      </w:r>
      <w:r w:rsidRPr="00BC658A">
        <w:rPr>
          <w:rFonts w:ascii="宋体" w:eastAsia="宋体" w:hAnsi="宋体" w:cs="Helvetica" w:hint="eastAsia"/>
          <w:color w:val="000000"/>
          <w:kern w:val="0"/>
          <w:sz w:val="26"/>
        </w:rPr>
        <w:t xml:space="preserve"> 由境外设计人提供设计文件，需要境内设计人按照国家标准规范审核并签署确认意见的，按照国际对等原则或者实际发生的工作量,协商确定审核确认费。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1.0.20</w:t>
      </w:r>
      <w:r w:rsidRPr="00BC658A">
        <w:rPr>
          <w:rFonts w:ascii="宋体" w:eastAsia="宋体" w:hAnsi="宋体" w:cs="Helvetica" w:hint="eastAsia"/>
          <w:color w:val="000000"/>
          <w:kern w:val="0"/>
          <w:sz w:val="26"/>
        </w:rPr>
        <w:t xml:space="preserve"> 设计人提供设计文件的标准份数，初步设计、总体设计分别为10份，施工图设计、非标准设备设计、施工图预算、竣工图分别为8份。发</w:t>
      </w:r>
      <w:r w:rsidRPr="00BC658A">
        <w:rPr>
          <w:rFonts w:ascii="宋体" w:eastAsia="宋体" w:hAnsi="宋体" w:cs="Helvetica" w:hint="eastAsia"/>
          <w:color w:val="000000"/>
          <w:kern w:val="0"/>
          <w:sz w:val="26"/>
        </w:rPr>
        <w:lastRenderedPageBreak/>
        <w:t>包人要求增加设计文件份数的，由发包人另行支付印制设计文件工本费。工程设计中需要购买标准设计图的,由发包人支付购图费。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26"/>
        </w:rPr>
        <w:t>1.0.21</w:t>
      </w:r>
      <w:r w:rsidRPr="00BC658A">
        <w:rPr>
          <w:rFonts w:ascii="宋体" w:eastAsia="宋体" w:hAnsi="宋体" w:cs="Helvetica" w:hint="eastAsia"/>
          <w:color w:val="000000"/>
          <w:kern w:val="0"/>
          <w:sz w:val="26"/>
        </w:rPr>
        <w:t xml:space="preserve"> 本收费标准不包括本总则1.0.1以外的其他服务收费。其他服务收费,国家有收费规定的，按照规定执行；国家没有收费规定的，由发包人与设计人协商确定。</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37"/>
        </w:rPr>
        <w:t>,7</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37"/>
        </w:rPr>
        <w:t>:</w:t>
      </w:r>
    </w:p>
    <w:p w:rsidR="00BC658A" w:rsidRPr="00BC658A" w:rsidRDefault="00BC658A" w:rsidP="00BC658A">
      <w:pPr>
        <w:widowControl/>
        <w:shd w:val="clear" w:color="auto" w:fill="FFFFFF"/>
        <w:spacing w:line="480" w:lineRule="auto"/>
        <w:jc w:val="center"/>
        <w:rPr>
          <w:rFonts w:ascii="Helvetica" w:eastAsia="宋体" w:hAnsi="Helvetica" w:cs="Helvetica"/>
          <w:color w:val="000000"/>
          <w:kern w:val="0"/>
          <w:sz w:val="30"/>
          <w:szCs w:val="30"/>
        </w:rPr>
      </w:pPr>
      <w:r w:rsidRPr="00BC658A">
        <w:rPr>
          <w:rFonts w:ascii="Times New Roman" w:eastAsia="宋体" w:hAnsi="Times New Roman" w:cs="Times New Roman"/>
          <w:color w:val="000000"/>
          <w:kern w:val="0"/>
          <w:sz w:val="45"/>
        </w:rPr>
        <w:t>2</w:t>
      </w:r>
      <w:r w:rsidRPr="00BC658A">
        <w:rPr>
          <w:rFonts w:ascii="宋体" w:eastAsia="宋体" w:hAnsi="宋体" w:cs="Helvetica" w:hint="eastAsia"/>
          <w:b/>
          <w:bCs/>
          <w:color w:val="000000"/>
          <w:kern w:val="0"/>
          <w:sz w:val="45"/>
        </w:rPr>
        <w:t>矿山采选工程设计</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0"/>
        </w:rPr>
        <w:t>2.1 矿山采选工程范围</w:t>
      </w:r>
    </w:p>
    <w:p w:rsidR="00BC658A" w:rsidRPr="00BC658A" w:rsidRDefault="00BC658A" w:rsidP="00BC658A">
      <w:pPr>
        <w:widowControl/>
        <w:shd w:val="clear" w:color="auto" w:fill="FFFFFF"/>
        <w:spacing w:line="480" w:lineRule="auto"/>
        <w:ind w:firstLine="524"/>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适用于有色金属、黑色冶金、化学、非金属、黄金、铀、煤炭以及其他矿种采选工程。</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0"/>
        </w:rPr>
        <w:t>2.2 矿山采选工程各阶段工作量比例</w:t>
      </w:r>
    </w:p>
    <w:p w:rsidR="00BC658A" w:rsidRPr="00BC658A" w:rsidRDefault="00BC658A" w:rsidP="00BC658A">
      <w:pPr>
        <w:widowControl/>
        <w:shd w:val="clear" w:color="auto" w:fill="FFFFFF"/>
        <w:spacing w:line="480" w:lineRule="auto"/>
        <w:jc w:val="right"/>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矿山采选工程各阶段工作量比例表 表2.2-1</w:t>
      </w:r>
    </w:p>
    <w:p w:rsidR="00BC658A" w:rsidRPr="00BC658A" w:rsidRDefault="00BC658A" w:rsidP="00BC658A">
      <w:pPr>
        <w:widowControl/>
        <w:shd w:val="clear" w:color="auto" w:fill="FFFFFF"/>
        <w:jc w:val="left"/>
        <w:rPr>
          <w:rFonts w:ascii="Helvetica" w:eastAsia="宋体" w:hAnsi="Helvetica" w:cs="Helvetica"/>
          <w:color w:val="000000"/>
          <w:kern w:val="0"/>
          <w:sz w:val="30"/>
          <w:szCs w:val="30"/>
        </w:rPr>
      </w:pPr>
      <w:r w:rsidRPr="00BC658A">
        <w:rPr>
          <w:rFonts w:ascii="Helvetica" w:eastAsia="宋体" w:hAnsi="Helvetica" w:cs="Helvetica"/>
          <w:color w:val="000000"/>
          <w:kern w:val="0"/>
          <w:sz w:val="30"/>
          <w:szCs w:val="30"/>
        </w:rPr>
        <w:br/>
      </w:r>
      <w:r w:rsidRPr="00BC658A">
        <w:rPr>
          <w:rFonts w:ascii="Helvetica" w:eastAsia="宋体" w:hAnsi="Helvetica" w:cs="Helvetica"/>
          <w:color w:val="000000"/>
          <w:kern w:val="0"/>
          <w:sz w:val="30"/>
          <w:szCs w:val="30"/>
        </w:rPr>
        <w:br/>
      </w:r>
    </w:p>
    <w:tbl>
      <w:tblPr>
        <w:tblW w:w="0" w:type="auto"/>
        <w:tblCellMar>
          <w:top w:w="15" w:type="dxa"/>
          <w:left w:w="15" w:type="dxa"/>
          <w:bottom w:w="15" w:type="dxa"/>
          <w:right w:w="15" w:type="dxa"/>
        </w:tblCellMar>
        <w:tblLook w:val="04A0"/>
      </w:tblPr>
      <w:tblGrid>
        <w:gridCol w:w="5966"/>
        <w:gridCol w:w="1150"/>
        <w:gridCol w:w="1378"/>
      </w:tblGrid>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设 计 阶 段</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 xml:space="preserve">工 程 类 型 </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初步设计</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施工图设计</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有色金属、黄金、铀矿、其他矿种采选工程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化学矿新技术采选工程、黑色冶金露天采矿工程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40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60</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lastRenderedPageBreak/>
              <w:t>黑色冶金坑内采矿工程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煤炭矿山采选、水煤浆制备与燃烧应用、煤层气抽放工程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35</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65</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化学矿常规技术采选工程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非金属矿采选工程、黑色冶金选矿工程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70</w:t>
            </w:r>
          </w:p>
        </w:tc>
      </w:tr>
    </w:tbl>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7"/>
        </w:rPr>
        <w:t>2.3矿山采选工程复杂程度</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30"/>
        </w:rPr>
        <w:t>2.3.1坑内采矿工程</w:t>
      </w:r>
    </w:p>
    <w:p w:rsidR="00BC658A" w:rsidRPr="00BC658A" w:rsidRDefault="00BC658A" w:rsidP="00BC658A">
      <w:pPr>
        <w:widowControl/>
        <w:shd w:val="clear" w:color="auto" w:fill="FFFFFF"/>
        <w:spacing w:line="480" w:lineRule="auto"/>
        <w:jc w:val="center"/>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坑内采矿工程复杂程度表 表2.3-1</w:t>
      </w:r>
    </w:p>
    <w:p w:rsidR="00BC658A" w:rsidRPr="00BC658A" w:rsidRDefault="00BC658A" w:rsidP="00BC658A">
      <w:pPr>
        <w:widowControl/>
        <w:shd w:val="clear" w:color="auto" w:fill="FFFFFF"/>
        <w:jc w:val="left"/>
        <w:rPr>
          <w:rFonts w:ascii="Helvetica" w:eastAsia="宋体" w:hAnsi="Helvetica" w:cs="Helvetica"/>
          <w:color w:val="000000"/>
          <w:kern w:val="0"/>
          <w:sz w:val="30"/>
          <w:szCs w:val="30"/>
        </w:rPr>
      </w:pPr>
      <w:r w:rsidRPr="00BC658A">
        <w:rPr>
          <w:rFonts w:ascii="Helvetica" w:eastAsia="宋体" w:hAnsi="Helvetica" w:cs="Helvetica"/>
          <w:color w:val="000000"/>
          <w:kern w:val="0"/>
          <w:sz w:val="30"/>
          <w:szCs w:val="30"/>
        </w:rPr>
        <w:br/>
      </w:r>
    </w:p>
    <w:tbl>
      <w:tblPr>
        <w:tblW w:w="0" w:type="auto"/>
        <w:tblCellMar>
          <w:top w:w="15" w:type="dxa"/>
          <w:left w:w="15" w:type="dxa"/>
          <w:bottom w:w="15" w:type="dxa"/>
          <w:right w:w="15" w:type="dxa"/>
        </w:tblCellMar>
        <w:tblLook w:val="04A0"/>
      </w:tblPr>
      <w:tblGrid>
        <w:gridCol w:w="683"/>
        <w:gridCol w:w="7811"/>
      </w:tblGrid>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等级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工程设计条件</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Ⅰ级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地形、地质、水文条件简单；</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开拓运输系统单一，斜井串车，平硐溜井，主、副、风井条数≤3条；</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3</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矿石品种单一，不分采的采矿工程；</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Ⅱ级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地形、地质、水文条件较复杂；</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缓倾斜薄矿体或埋藏深度&gt;500m的矿体；</w:t>
            </w:r>
          </w:p>
        </w:tc>
      </w:tr>
    </w:tbl>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Times New Roman" w:eastAsia="宋体" w:hAnsi="Times New Roman" w:cs="Times New Roman"/>
          <w:color w:val="000000"/>
          <w:kern w:val="0"/>
          <w:sz w:val="45"/>
        </w:rPr>
        <w:t>7</w:t>
      </w:r>
      <w:r w:rsidRPr="00BC658A">
        <w:rPr>
          <w:rFonts w:ascii="宋体" w:eastAsia="宋体" w:hAnsi="宋体" w:cs="Helvetica" w:hint="eastAsia"/>
          <w:b/>
          <w:bCs/>
          <w:color w:val="000000"/>
          <w:kern w:val="0"/>
          <w:sz w:val="45"/>
        </w:rPr>
        <w:t>建筑市政工程设计</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7"/>
        </w:rPr>
        <w:t>7.1 建筑市政工程范围</w:t>
      </w:r>
    </w:p>
    <w:p w:rsidR="00BC658A" w:rsidRPr="00BC658A" w:rsidRDefault="00BC658A" w:rsidP="00BC658A">
      <w:pPr>
        <w:widowControl/>
        <w:shd w:val="clear" w:color="auto" w:fill="FFFFFF"/>
        <w:spacing w:line="480" w:lineRule="auto"/>
        <w:ind w:firstLine="524"/>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lastRenderedPageBreak/>
        <w:t>适用于建筑、人防、市政公用、园林绿化、电信、广播电视、邮政工程。</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7"/>
        </w:rPr>
        <w:t>7.2 建筑市政工程各阶段工作量比例</w:t>
      </w:r>
    </w:p>
    <w:p w:rsidR="00BC658A" w:rsidRPr="00BC658A" w:rsidRDefault="00BC658A" w:rsidP="00BC658A">
      <w:pPr>
        <w:widowControl/>
        <w:shd w:val="clear" w:color="auto" w:fill="FFFFFF"/>
        <w:spacing w:line="480" w:lineRule="auto"/>
        <w:jc w:val="right"/>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建筑市政工程各阶段工作量比例表 表7.2</w:t>
      </w:r>
    </w:p>
    <w:p w:rsidR="00BC658A" w:rsidRPr="00BC658A" w:rsidRDefault="00BC658A" w:rsidP="00BC658A">
      <w:pPr>
        <w:widowControl/>
        <w:shd w:val="clear" w:color="auto" w:fill="FFFFFF"/>
        <w:jc w:val="left"/>
        <w:rPr>
          <w:rFonts w:ascii="Helvetica" w:eastAsia="宋体" w:hAnsi="Helvetica" w:cs="Helvetica"/>
          <w:color w:val="000000"/>
          <w:kern w:val="0"/>
          <w:sz w:val="30"/>
          <w:szCs w:val="30"/>
        </w:rPr>
      </w:pPr>
      <w:r w:rsidRPr="00BC658A">
        <w:rPr>
          <w:rFonts w:ascii="Helvetica" w:eastAsia="宋体" w:hAnsi="Helvetica" w:cs="Helvetica"/>
          <w:color w:val="000000"/>
          <w:kern w:val="0"/>
          <w:sz w:val="30"/>
          <w:szCs w:val="30"/>
        </w:rPr>
        <w:br/>
      </w:r>
      <w:r w:rsidRPr="00BC658A">
        <w:rPr>
          <w:rFonts w:ascii="Helvetica" w:eastAsia="宋体" w:hAnsi="Helvetica" w:cs="Helvetica"/>
          <w:color w:val="000000"/>
          <w:kern w:val="0"/>
          <w:sz w:val="30"/>
          <w:szCs w:val="30"/>
        </w:rPr>
        <w:br/>
      </w:r>
      <w:r w:rsidRPr="00BC658A">
        <w:rPr>
          <w:rFonts w:ascii="Helvetica" w:eastAsia="宋体" w:hAnsi="Helvetica" w:cs="Helvetica"/>
          <w:color w:val="000000"/>
          <w:kern w:val="0"/>
          <w:sz w:val="30"/>
          <w:szCs w:val="30"/>
        </w:rPr>
        <w:br/>
      </w:r>
      <w:r w:rsidRPr="00BC658A">
        <w:rPr>
          <w:rFonts w:ascii="Helvetica" w:eastAsia="宋体" w:hAnsi="Helvetica" w:cs="Helvetica"/>
          <w:color w:val="000000"/>
          <w:kern w:val="0"/>
          <w:sz w:val="30"/>
          <w:szCs w:val="30"/>
        </w:rPr>
        <w:br/>
      </w:r>
    </w:p>
    <w:tbl>
      <w:tblPr>
        <w:tblW w:w="0" w:type="auto"/>
        <w:tblCellMar>
          <w:top w:w="15" w:type="dxa"/>
          <w:left w:w="15" w:type="dxa"/>
          <w:bottom w:w="15" w:type="dxa"/>
          <w:right w:w="15" w:type="dxa"/>
        </w:tblCellMar>
        <w:tblLook w:val="04A0"/>
      </w:tblPr>
      <w:tblGrid>
        <w:gridCol w:w="2214"/>
        <w:gridCol w:w="1354"/>
        <w:gridCol w:w="1228"/>
        <w:gridCol w:w="1228"/>
        <w:gridCol w:w="1488"/>
      </w:tblGrid>
      <w:tr w:rsidR="00BC658A" w:rsidRPr="00BC658A" w:rsidTr="00BC658A">
        <w:tc>
          <w:tcPr>
            <w:tcW w:w="0" w:type="auto"/>
            <w:gridSpan w:val="2"/>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设计阶段</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工程类型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方案设计</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初步设计</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施工图设计</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w:t>
            </w:r>
          </w:p>
        </w:tc>
      </w:tr>
      <w:tr w:rsidR="00BC658A" w:rsidRPr="00BC658A" w:rsidTr="00BC658A">
        <w:tc>
          <w:tcPr>
            <w:tcW w:w="0" w:type="auto"/>
            <w:vMerge w:val="restart"/>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建筑与室外工程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Ⅰ级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60</w:t>
            </w:r>
          </w:p>
        </w:tc>
      </w:tr>
      <w:tr w:rsidR="00BC658A" w:rsidRPr="00BC658A" w:rsidTr="00BC658A">
        <w:tc>
          <w:tcPr>
            <w:tcW w:w="0" w:type="auto"/>
            <w:vMerge/>
            <w:tcBorders>
              <w:top w:val="single" w:sz="8" w:space="0" w:color="CCCCCC"/>
              <w:left w:val="single" w:sz="8" w:space="0" w:color="CCCCCC"/>
              <w:bottom w:val="single" w:sz="8" w:space="0" w:color="CCCCCC"/>
              <w:right w:val="single" w:sz="8" w:space="0" w:color="CCCCCC"/>
            </w:tcBorders>
            <w:vAlign w:val="center"/>
            <w:hideMark/>
          </w:tcPr>
          <w:p w:rsidR="00BC658A" w:rsidRPr="00BC658A" w:rsidRDefault="00BC658A" w:rsidP="00BC658A">
            <w:pPr>
              <w:widowControl/>
              <w:jc w:val="left"/>
              <w:rPr>
                <w:rFonts w:ascii="宋体" w:eastAsia="宋体" w:hAnsi="宋体" w:cs="宋体"/>
                <w:kern w:val="0"/>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Ⅱ级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15</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55</w:t>
            </w:r>
          </w:p>
        </w:tc>
      </w:tr>
      <w:tr w:rsidR="00BC658A" w:rsidRPr="00BC658A" w:rsidTr="00BC658A">
        <w:tc>
          <w:tcPr>
            <w:tcW w:w="0" w:type="auto"/>
            <w:vMerge/>
            <w:tcBorders>
              <w:top w:val="single" w:sz="8" w:space="0" w:color="CCCCCC"/>
              <w:left w:val="single" w:sz="8" w:space="0" w:color="CCCCCC"/>
              <w:bottom w:val="single" w:sz="8" w:space="0" w:color="CCCCCC"/>
              <w:right w:val="single" w:sz="8" w:space="0" w:color="CCCCCC"/>
            </w:tcBorders>
            <w:vAlign w:val="center"/>
            <w:hideMark/>
          </w:tcPr>
          <w:p w:rsidR="00BC658A" w:rsidRPr="00BC658A" w:rsidRDefault="00BC658A" w:rsidP="00BC658A">
            <w:pPr>
              <w:widowControl/>
              <w:jc w:val="left"/>
              <w:rPr>
                <w:rFonts w:ascii="宋体" w:eastAsia="宋体" w:hAnsi="宋体" w:cs="宋体"/>
                <w:kern w:val="0"/>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Ⅲ级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50</w:t>
            </w:r>
          </w:p>
        </w:tc>
      </w:tr>
      <w:tr w:rsidR="00BC658A" w:rsidRPr="00BC658A" w:rsidTr="00BC658A">
        <w:tc>
          <w:tcPr>
            <w:tcW w:w="0" w:type="auto"/>
            <w:gridSpan w:val="2"/>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住宅小区（组团）工程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25</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45</w:t>
            </w:r>
          </w:p>
        </w:tc>
      </w:tr>
      <w:tr w:rsidR="00BC658A" w:rsidRPr="00BC658A" w:rsidTr="00BC658A">
        <w:tc>
          <w:tcPr>
            <w:tcW w:w="0" w:type="auto"/>
            <w:gridSpan w:val="2"/>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住宅工程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25</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75</w:t>
            </w:r>
          </w:p>
        </w:tc>
      </w:tr>
      <w:tr w:rsidR="00BC658A" w:rsidRPr="00BC658A" w:rsidTr="00BC658A">
        <w:tc>
          <w:tcPr>
            <w:tcW w:w="0" w:type="auto"/>
            <w:gridSpan w:val="2"/>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古建筑保护性建筑工程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50</w:t>
            </w:r>
          </w:p>
        </w:tc>
      </w:tr>
      <w:tr w:rsidR="00BC658A" w:rsidRPr="00BC658A" w:rsidTr="00BC658A">
        <w:tc>
          <w:tcPr>
            <w:tcW w:w="0" w:type="auto"/>
            <w:gridSpan w:val="2"/>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智能建筑弱电系统工程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40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60</w:t>
            </w:r>
          </w:p>
        </w:tc>
      </w:tr>
      <w:tr w:rsidR="00BC658A" w:rsidRPr="00BC658A" w:rsidTr="00BC658A">
        <w:tc>
          <w:tcPr>
            <w:tcW w:w="0" w:type="auto"/>
            <w:gridSpan w:val="2"/>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室内装修工程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50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50</w:t>
            </w:r>
          </w:p>
        </w:tc>
      </w:tr>
      <w:tr w:rsidR="00BC658A" w:rsidRPr="00BC658A" w:rsidTr="00BC658A">
        <w:tc>
          <w:tcPr>
            <w:tcW w:w="0" w:type="auto"/>
            <w:vMerge w:val="restart"/>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园林绿化</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Ⅰ、Ⅱ级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70</w:t>
            </w:r>
          </w:p>
        </w:tc>
      </w:tr>
      <w:tr w:rsidR="00BC658A" w:rsidRPr="00BC658A" w:rsidTr="00BC658A">
        <w:tc>
          <w:tcPr>
            <w:tcW w:w="0" w:type="auto"/>
            <w:vMerge/>
            <w:tcBorders>
              <w:top w:val="single" w:sz="8" w:space="0" w:color="CCCCCC"/>
              <w:left w:val="single" w:sz="8" w:space="0" w:color="CCCCCC"/>
              <w:bottom w:val="single" w:sz="8" w:space="0" w:color="CCCCCC"/>
              <w:right w:val="single" w:sz="8" w:space="0" w:color="CCCCCC"/>
            </w:tcBorders>
            <w:vAlign w:val="center"/>
            <w:hideMark/>
          </w:tcPr>
          <w:p w:rsidR="00BC658A" w:rsidRPr="00BC658A" w:rsidRDefault="00BC658A" w:rsidP="00BC658A">
            <w:pPr>
              <w:widowControl/>
              <w:jc w:val="left"/>
              <w:rPr>
                <w:rFonts w:ascii="宋体" w:eastAsia="宋体" w:hAnsi="宋体" w:cs="宋体"/>
                <w:kern w:val="0"/>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Ⅲ级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50</w:t>
            </w:r>
          </w:p>
        </w:tc>
      </w:tr>
      <w:tr w:rsidR="00BC658A" w:rsidRPr="00BC658A" w:rsidTr="00BC658A">
        <w:tc>
          <w:tcPr>
            <w:tcW w:w="0" w:type="auto"/>
            <w:gridSpan w:val="2"/>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人防工程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40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50</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市政公用工程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Ⅰ、Ⅱ级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40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60</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Ⅲ级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50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50</w:t>
            </w:r>
          </w:p>
        </w:tc>
      </w:tr>
      <w:tr w:rsidR="00BC658A" w:rsidRPr="00BC658A" w:rsidTr="00BC658A">
        <w:tc>
          <w:tcPr>
            <w:tcW w:w="0" w:type="auto"/>
            <w:gridSpan w:val="2"/>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广播电视、邮政工程工艺部分</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40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60</w:t>
            </w:r>
          </w:p>
        </w:tc>
      </w:tr>
      <w:tr w:rsidR="00BC658A" w:rsidRPr="00BC658A" w:rsidTr="00BC658A">
        <w:tc>
          <w:tcPr>
            <w:tcW w:w="0" w:type="auto"/>
            <w:gridSpan w:val="2"/>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电信工程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60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40</w:t>
            </w:r>
          </w:p>
        </w:tc>
      </w:tr>
      <w:tr w:rsidR="00BC658A" w:rsidRPr="00BC658A" w:rsidTr="00BC658A">
        <w:tc>
          <w:tcPr>
            <w:tcW w:w="0" w:type="auto"/>
            <w:vMerge w:val="restart"/>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建筑工程专业</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建筑</w:t>
            </w:r>
          </w:p>
        </w:tc>
        <w:tc>
          <w:tcPr>
            <w:tcW w:w="0" w:type="auto"/>
            <w:gridSpan w:val="3"/>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35-43</w:t>
            </w:r>
          </w:p>
        </w:tc>
      </w:tr>
      <w:tr w:rsidR="00BC658A" w:rsidRPr="00BC658A" w:rsidTr="00BC658A">
        <w:tc>
          <w:tcPr>
            <w:tcW w:w="0" w:type="auto"/>
            <w:vMerge/>
            <w:tcBorders>
              <w:top w:val="single" w:sz="8" w:space="0" w:color="CCCCCC"/>
              <w:left w:val="single" w:sz="8" w:space="0" w:color="CCCCCC"/>
              <w:bottom w:val="single" w:sz="8" w:space="0" w:color="CCCCCC"/>
              <w:right w:val="single" w:sz="8" w:space="0" w:color="CCCCCC"/>
            </w:tcBorders>
            <w:vAlign w:val="center"/>
            <w:hideMark/>
          </w:tcPr>
          <w:p w:rsidR="00BC658A" w:rsidRPr="00BC658A" w:rsidRDefault="00BC658A" w:rsidP="00BC658A">
            <w:pPr>
              <w:widowControl/>
              <w:jc w:val="left"/>
              <w:rPr>
                <w:rFonts w:ascii="宋体" w:eastAsia="宋体" w:hAnsi="宋体" w:cs="宋体"/>
                <w:kern w:val="0"/>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结构</w:t>
            </w:r>
          </w:p>
        </w:tc>
        <w:tc>
          <w:tcPr>
            <w:tcW w:w="0" w:type="auto"/>
            <w:gridSpan w:val="3"/>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24-30</w:t>
            </w:r>
          </w:p>
        </w:tc>
      </w:tr>
      <w:tr w:rsidR="00BC658A" w:rsidRPr="00BC658A" w:rsidTr="00BC658A">
        <w:tc>
          <w:tcPr>
            <w:tcW w:w="0" w:type="auto"/>
            <w:vMerge/>
            <w:tcBorders>
              <w:top w:val="single" w:sz="8" w:space="0" w:color="CCCCCC"/>
              <w:left w:val="single" w:sz="8" w:space="0" w:color="CCCCCC"/>
              <w:bottom w:val="single" w:sz="8" w:space="0" w:color="CCCCCC"/>
              <w:right w:val="single" w:sz="8" w:space="0" w:color="CCCCCC"/>
            </w:tcBorders>
            <w:vAlign w:val="center"/>
            <w:hideMark/>
          </w:tcPr>
          <w:p w:rsidR="00BC658A" w:rsidRPr="00BC658A" w:rsidRDefault="00BC658A" w:rsidP="00BC658A">
            <w:pPr>
              <w:widowControl/>
              <w:jc w:val="left"/>
              <w:rPr>
                <w:rFonts w:ascii="宋体" w:eastAsia="宋体" w:hAnsi="宋体" w:cs="宋体"/>
                <w:kern w:val="0"/>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设备</w:t>
            </w:r>
          </w:p>
        </w:tc>
        <w:tc>
          <w:tcPr>
            <w:tcW w:w="0" w:type="auto"/>
            <w:gridSpan w:val="3"/>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28-38</w:t>
            </w:r>
          </w:p>
        </w:tc>
      </w:tr>
    </w:tbl>
    <w:p w:rsidR="00BC658A" w:rsidRPr="00BC658A" w:rsidRDefault="00BC658A" w:rsidP="00BC658A">
      <w:pPr>
        <w:widowControl/>
        <w:shd w:val="clear" w:color="auto" w:fill="FFFFFF"/>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注：提供两个以上建筑设计方案,且达到规定内容和深度要求的,从第二个设计方案起,每个方案按照方案设计费的50%另收方案设计费。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0"/>
        </w:rPr>
        <w:t>7.3建筑市政工程复杂程度</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0"/>
        </w:rPr>
        <w:t>7.3.1建筑、人防工程</w:t>
      </w:r>
    </w:p>
    <w:p w:rsidR="00BC658A" w:rsidRPr="00BC658A" w:rsidRDefault="00BC658A" w:rsidP="00BC658A">
      <w:pPr>
        <w:widowControl/>
        <w:shd w:val="clear" w:color="auto" w:fill="FFFFFF"/>
        <w:spacing w:line="480" w:lineRule="auto"/>
        <w:jc w:val="center"/>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建筑、人防工程复杂程度表 表7.3-1</w:t>
      </w:r>
    </w:p>
    <w:p w:rsidR="00BC658A" w:rsidRPr="00BC658A" w:rsidRDefault="00BC658A" w:rsidP="00BC658A">
      <w:pPr>
        <w:widowControl/>
        <w:shd w:val="clear" w:color="auto" w:fill="FFFFFF"/>
        <w:jc w:val="left"/>
        <w:rPr>
          <w:rFonts w:ascii="Helvetica" w:eastAsia="宋体" w:hAnsi="Helvetica" w:cs="Helvetica"/>
          <w:color w:val="000000"/>
          <w:kern w:val="0"/>
          <w:sz w:val="30"/>
          <w:szCs w:val="30"/>
        </w:rPr>
      </w:pPr>
      <w:r w:rsidRPr="00BC658A">
        <w:rPr>
          <w:rFonts w:ascii="Helvetica" w:eastAsia="宋体" w:hAnsi="Helvetica" w:cs="Helvetica"/>
          <w:color w:val="000000"/>
          <w:kern w:val="0"/>
          <w:sz w:val="30"/>
          <w:szCs w:val="30"/>
        </w:rPr>
        <w:br/>
      </w:r>
    </w:p>
    <w:tbl>
      <w:tblPr>
        <w:tblW w:w="0" w:type="auto"/>
        <w:tblCellMar>
          <w:top w:w="15" w:type="dxa"/>
          <w:left w:w="15" w:type="dxa"/>
          <w:bottom w:w="15" w:type="dxa"/>
          <w:right w:w="15" w:type="dxa"/>
        </w:tblCellMar>
        <w:tblLook w:val="04A0"/>
      </w:tblPr>
      <w:tblGrid>
        <w:gridCol w:w="645"/>
        <w:gridCol w:w="7849"/>
      </w:tblGrid>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等级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工程设计条件</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Ⅰ级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功能单一、技术要求简单的小型公共建筑工程；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高度&lt;24m的一般公共建筑工程；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lastRenderedPageBreak/>
              <w:t>3</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小型仓储建筑工程；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4</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简单的设备用房及其他配套用房工程；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5</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简单的建筑环境设计及室外工程；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6</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相当于一星级饭店及以下标准的室内装修工程；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7</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人防疏散干道、支干道及人防连接通道等人防配套工程</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lastRenderedPageBreak/>
              <w:t>Ⅱ级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大中型公共建筑工程；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技术要求较复杂或有地区性意义的小型公共建筑工程；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3</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高度24-50m的一般公共建筑工程；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4</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20层及以下一般标准的居住建筑工程；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5</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仿古建筑、一般标准的古建筑、保护性建筑以及地下建筑工程；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6</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大中型仓储建筑工程；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7</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一般标准的建筑环境设计和室外工程；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8</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相当于二、三星级饭店标准的室内装修工程；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9</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防护级别为四级以下同时建筑面积&lt;10000m2的人防工程；</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Ⅲ级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10</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高级大型公共建筑工程；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技术要求复杂或具有经济、文化、历史等意义的省（市）级中小型公共建筑工程；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高度&gt;50m的公共建筑工程；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13</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20层以上居住建筑和20层及以下高标准居住建筑工程；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14</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高标准的古建筑、保护性建筑和地下建筑工程；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15</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高标准的建筑环境设计和室外工程；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lastRenderedPageBreak/>
              <w:t>16</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相当于四、五星级饭店标准的室内装修，特殊声学装修工程；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17</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防护级别为三级以上或者建筑面积≥10000m2的人防工程；</w:t>
            </w:r>
          </w:p>
        </w:tc>
      </w:tr>
    </w:tbl>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lastRenderedPageBreak/>
        <w:t>注：1、大型建筑工程指20001m</w:t>
      </w:r>
      <w:r w:rsidRPr="00BC658A">
        <w:rPr>
          <w:rFonts w:ascii="宋体" w:eastAsia="宋体" w:hAnsi="宋体" w:cs="Helvetica" w:hint="eastAsia"/>
          <w:color w:val="000000"/>
          <w:kern w:val="0"/>
          <w:sz w:val="26"/>
          <w:szCs w:val="26"/>
          <w:vertAlign w:val="superscript"/>
        </w:rPr>
        <w:t>2</w:t>
      </w:r>
      <w:r w:rsidRPr="00BC658A">
        <w:rPr>
          <w:rFonts w:ascii="宋体" w:eastAsia="宋体" w:hAnsi="宋体" w:cs="Helvetica" w:hint="eastAsia"/>
          <w:color w:val="000000"/>
          <w:kern w:val="0"/>
          <w:sz w:val="26"/>
        </w:rPr>
        <w:t>以上的建筑，中型指5001-20000 m</w:t>
      </w:r>
      <w:r w:rsidRPr="00BC658A">
        <w:rPr>
          <w:rFonts w:ascii="宋体" w:eastAsia="宋体" w:hAnsi="宋体" w:cs="Helvetica" w:hint="eastAsia"/>
          <w:color w:val="000000"/>
          <w:kern w:val="0"/>
          <w:sz w:val="26"/>
          <w:szCs w:val="26"/>
          <w:vertAlign w:val="superscript"/>
        </w:rPr>
        <w:t>2</w:t>
      </w:r>
      <w:r w:rsidRPr="00BC658A">
        <w:rPr>
          <w:rFonts w:ascii="宋体" w:eastAsia="宋体" w:hAnsi="宋体" w:cs="Helvetica" w:hint="eastAsia"/>
          <w:color w:val="000000"/>
          <w:kern w:val="0"/>
          <w:sz w:val="26"/>
        </w:rPr>
        <w:t>的建筑，小型指5000 m</w:t>
      </w:r>
      <w:r w:rsidRPr="00BC658A">
        <w:rPr>
          <w:rFonts w:ascii="宋体" w:eastAsia="宋体" w:hAnsi="宋体" w:cs="Helvetica" w:hint="eastAsia"/>
          <w:color w:val="000000"/>
          <w:kern w:val="0"/>
          <w:sz w:val="26"/>
          <w:szCs w:val="26"/>
          <w:vertAlign w:val="superscript"/>
        </w:rPr>
        <w:t>2</w:t>
      </w:r>
      <w:r w:rsidRPr="00BC658A">
        <w:rPr>
          <w:rFonts w:ascii="宋体" w:eastAsia="宋体" w:hAnsi="宋体" w:cs="Helvetica" w:hint="eastAsia"/>
          <w:color w:val="000000"/>
          <w:kern w:val="0"/>
          <w:sz w:val="26"/>
        </w:rPr>
        <w:t>以下的建筑；</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2、古建筑、仿古建筑、保护性建筑等，根据具体情况，附加调整系数为1.3-1.6；</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Times New Roman" w:eastAsia="宋体" w:hAnsi="Times New Roman" w:cs="Times New Roman"/>
          <w:color w:val="000000"/>
          <w:kern w:val="0"/>
          <w:sz w:val="26"/>
        </w:rPr>
        <w:t>3</w:t>
      </w:r>
      <w:r w:rsidRPr="00BC658A">
        <w:rPr>
          <w:rFonts w:ascii="Times New Roman" w:eastAsia="宋体" w:hAnsi="Times New Roman" w:cs="Times New Roman"/>
          <w:color w:val="000000"/>
          <w:kern w:val="0"/>
          <w:sz w:val="26"/>
        </w:rPr>
        <w:t>、</w:t>
      </w:r>
      <w:r w:rsidRPr="00BC658A">
        <w:rPr>
          <w:rFonts w:ascii="宋体" w:eastAsia="宋体" w:hAnsi="宋体" w:cs="Helvetica" w:hint="eastAsia"/>
          <w:color w:val="000000"/>
          <w:kern w:val="0"/>
          <w:sz w:val="26"/>
        </w:rPr>
        <w:t>智能建筑弱电系统设计，以弱电系统的设计概算为计费额，附加调整系数为1.3；</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Times New Roman" w:eastAsia="宋体" w:hAnsi="Times New Roman" w:cs="Times New Roman"/>
          <w:color w:val="000000"/>
          <w:kern w:val="0"/>
          <w:sz w:val="26"/>
        </w:rPr>
        <w:t>4</w:t>
      </w:r>
      <w:r w:rsidRPr="00BC658A">
        <w:rPr>
          <w:rFonts w:ascii="Times New Roman" w:eastAsia="宋体" w:hAnsi="Times New Roman" w:cs="Times New Roman"/>
          <w:color w:val="000000"/>
          <w:kern w:val="0"/>
          <w:sz w:val="26"/>
        </w:rPr>
        <w:t>、</w:t>
      </w:r>
      <w:r w:rsidRPr="00BC658A">
        <w:rPr>
          <w:rFonts w:ascii="宋体" w:eastAsia="宋体" w:hAnsi="宋体" w:cs="Helvetica" w:hint="eastAsia"/>
          <w:color w:val="000000"/>
          <w:kern w:val="0"/>
          <w:sz w:val="26"/>
        </w:rPr>
        <w:t>室内装修设计，以室内装修的设计概算为计费额，附加调整系数为1.5；</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Times New Roman" w:eastAsia="宋体" w:hAnsi="Times New Roman" w:cs="Times New Roman"/>
          <w:color w:val="000000"/>
          <w:kern w:val="0"/>
          <w:sz w:val="26"/>
        </w:rPr>
        <w:t>5</w:t>
      </w:r>
      <w:r w:rsidRPr="00BC658A">
        <w:rPr>
          <w:rFonts w:ascii="Times New Roman" w:eastAsia="宋体" w:hAnsi="Times New Roman" w:cs="Times New Roman"/>
          <w:color w:val="000000"/>
          <w:kern w:val="0"/>
          <w:sz w:val="26"/>
        </w:rPr>
        <w:t>、</w:t>
      </w:r>
      <w:r w:rsidRPr="00BC658A">
        <w:rPr>
          <w:rFonts w:ascii="宋体" w:eastAsia="宋体" w:hAnsi="宋体" w:cs="Helvetica" w:hint="eastAsia"/>
          <w:color w:val="000000"/>
          <w:kern w:val="0"/>
          <w:sz w:val="26"/>
        </w:rPr>
        <w:t>特殊声学装修设计，以声学装修的设计概算为计费额，附加调整系数为2.0；</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Times New Roman" w:eastAsia="宋体" w:hAnsi="Times New Roman" w:cs="Times New Roman"/>
          <w:color w:val="000000"/>
          <w:kern w:val="0"/>
          <w:sz w:val="26"/>
        </w:rPr>
        <w:t>6</w:t>
      </w:r>
      <w:r w:rsidRPr="00BC658A">
        <w:rPr>
          <w:rFonts w:ascii="Times New Roman" w:eastAsia="宋体" w:hAnsi="Times New Roman" w:cs="Times New Roman"/>
          <w:color w:val="000000"/>
          <w:kern w:val="0"/>
          <w:sz w:val="26"/>
        </w:rPr>
        <w:t>、</w:t>
      </w:r>
      <w:r w:rsidRPr="00BC658A">
        <w:rPr>
          <w:rFonts w:ascii="宋体" w:eastAsia="宋体" w:hAnsi="宋体" w:cs="Helvetica" w:hint="eastAsia"/>
          <w:color w:val="000000"/>
          <w:kern w:val="0"/>
          <w:sz w:val="26"/>
        </w:rPr>
        <w:t>建筑总平面布置或者小区规划设计，根据工程的复杂程度，按照每10000-20000元/ha计算收费。</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0"/>
        </w:rPr>
        <w:t>7.3.2</w:t>
      </w:r>
      <w:r w:rsidRPr="00BC658A">
        <w:rPr>
          <w:rFonts w:ascii="宋体" w:eastAsia="宋体" w:hAnsi="宋体" w:cs="Helvetica" w:hint="eastAsia"/>
          <w:color w:val="000000"/>
          <w:kern w:val="0"/>
          <w:sz w:val="30"/>
        </w:rPr>
        <w:t xml:space="preserve"> </w:t>
      </w:r>
      <w:r w:rsidRPr="00BC658A">
        <w:rPr>
          <w:rFonts w:ascii="宋体" w:eastAsia="宋体" w:hAnsi="宋体" w:cs="Helvetica" w:hint="eastAsia"/>
          <w:b/>
          <w:bCs/>
          <w:color w:val="000000"/>
          <w:kern w:val="0"/>
          <w:sz w:val="30"/>
        </w:rPr>
        <w:t>园林绿化工程</w:t>
      </w:r>
    </w:p>
    <w:p w:rsidR="00BC658A" w:rsidRPr="00BC658A" w:rsidRDefault="00BC658A" w:rsidP="00BC658A">
      <w:pPr>
        <w:widowControl/>
        <w:shd w:val="clear" w:color="auto" w:fill="FFFFFF"/>
        <w:spacing w:line="480" w:lineRule="auto"/>
        <w:jc w:val="right"/>
        <w:rPr>
          <w:rFonts w:ascii="Helvetica" w:eastAsia="宋体" w:hAnsi="Helvetica" w:cs="Helvetica"/>
          <w:color w:val="000000"/>
          <w:kern w:val="0"/>
          <w:sz w:val="30"/>
          <w:szCs w:val="30"/>
        </w:rPr>
      </w:pPr>
      <w:r w:rsidRPr="00BC658A">
        <w:rPr>
          <w:rFonts w:ascii="宋体" w:eastAsia="宋体" w:hAnsi="宋体" w:cs="Helvetica" w:hint="eastAsia"/>
          <w:color w:val="000000"/>
          <w:kern w:val="0"/>
          <w:sz w:val="30"/>
        </w:rPr>
        <w:t>园林绿化工程复杂程度表 表7.3-2</w:t>
      </w:r>
    </w:p>
    <w:p w:rsidR="00BC658A" w:rsidRPr="00BC658A" w:rsidRDefault="00BC658A" w:rsidP="00BC658A">
      <w:pPr>
        <w:widowControl/>
        <w:shd w:val="clear" w:color="auto" w:fill="FFFFFF"/>
        <w:jc w:val="left"/>
        <w:rPr>
          <w:rFonts w:ascii="Helvetica" w:eastAsia="宋体" w:hAnsi="Helvetica" w:cs="Helvetica"/>
          <w:color w:val="000000"/>
          <w:kern w:val="0"/>
          <w:sz w:val="30"/>
          <w:szCs w:val="30"/>
        </w:rPr>
      </w:pPr>
      <w:r w:rsidRPr="00BC658A">
        <w:rPr>
          <w:rFonts w:ascii="Helvetica" w:eastAsia="宋体" w:hAnsi="Helvetica" w:cs="Helvetica"/>
          <w:color w:val="000000"/>
          <w:kern w:val="0"/>
          <w:sz w:val="30"/>
          <w:szCs w:val="30"/>
        </w:rPr>
        <w:br/>
      </w:r>
    </w:p>
    <w:tbl>
      <w:tblPr>
        <w:tblW w:w="0" w:type="auto"/>
        <w:tblCellMar>
          <w:top w:w="15" w:type="dxa"/>
          <w:left w:w="15" w:type="dxa"/>
          <w:bottom w:w="15" w:type="dxa"/>
          <w:right w:w="15" w:type="dxa"/>
        </w:tblCellMar>
        <w:tblLook w:val="04A0"/>
      </w:tblPr>
      <w:tblGrid>
        <w:gridCol w:w="629"/>
        <w:gridCol w:w="7865"/>
      </w:tblGrid>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等级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工 程 设 计 条 件</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Ⅰ级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一般标准的道路绿化工程；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片林、风景林等工程；</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lastRenderedPageBreak/>
              <w:t>Ⅱ级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3</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标准较高的道路绿化工程；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4</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一般标准的风景区、公共建筑环境、企事业单位与居住区的绿化工程；</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Ⅲ级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高标准的城市重点道路绿化工程；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高标准的风景区、公共建筑环境、企事业单位与居住区的绿化工程；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3</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公园、度假村、高尔夫球场、广场、街心花园、园林小品、屋顶花园、室内花园等绿化工程</w:t>
            </w:r>
          </w:p>
        </w:tc>
      </w:tr>
    </w:tbl>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0"/>
        </w:rPr>
        <w:t>7.3.3 市政公用工程</w:t>
      </w:r>
    </w:p>
    <w:p w:rsidR="00BC658A" w:rsidRPr="00BC658A" w:rsidRDefault="00BC658A" w:rsidP="00BC658A">
      <w:pPr>
        <w:widowControl/>
        <w:shd w:val="clear" w:color="auto" w:fill="FFFFFF"/>
        <w:spacing w:line="480" w:lineRule="auto"/>
        <w:jc w:val="right"/>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市政公用工程复杂程度表 表7.3-3</w:t>
      </w:r>
    </w:p>
    <w:p w:rsidR="00BC658A" w:rsidRPr="00BC658A" w:rsidRDefault="00BC658A" w:rsidP="00BC658A">
      <w:pPr>
        <w:widowControl/>
        <w:shd w:val="clear" w:color="auto" w:fill="FFFFFF"/>
        <w:jc w:val="left"/>
        <w:rPr>
          <w:rFonts w:ascii="Helvetica" w:eastAsia="宋体" w:hAnsi="Helvetica" w:cs="Helvetica"/>
          <w:color w:val="000000"/>
          <w:kern w:val="0"/>
          <w:sz w:val="30"/>
          <w:szCs w:val="30"/>
        </w:rPr>
      </w:pPr>
      <w:r w:rsidRPr="00BC658A">
        <w:rPr>
          <w:rFonts w:ascii="Helvetica" w:eastAsia="宋体" w:hAnsi="Helvetica" w:cs="Helvetica"/>
          <w:color w:val="000000"/>
          <w:kern w:val="0"/>
          <w:sz w:val="30"/>
          <w:szCs w:val="30"/>
        </w:rPr>
        <w:br/>
      </w:r>
    </w:p>
    <w:tbl>
      <w:tblPr>
        <w:tblW w:w="0" w:type="auto"/>
        <w:tblCellMar>
          <w:top w:w="15" w:type="dxa"/>
          <w:left w:w="15" w:type="dxa"/>
          <w:bottom w:w="15" w:type="dxa"/>
          <w:right w:w="15" w:type="dxa"/>
        </w:tblCellMar>
        <w:tblLook w:val="04A0"/>
      </w:tblPr>
      <w:tblGrid>
        <w:gridCol w:w="572"/>
        <w:gridCol w:w="7922"/>
      </w:tblGrid>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等级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工 程 设 计 条 件</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Ⅰ级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庭院户内燃气管道工程；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一般给排水地下管线(DN&lt;1.0m，无管线交叉)工程；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3</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小型垃圾中转站，简易堆肥工程；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4</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供热小区管网（二级网）工程；</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Ⅱ级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5</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城市调压站、瓶组站，&lt;5000户气化站、混气站，&lt;500m3储配站工程；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6</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城区给排水管线，一般地下管线(DN&lt;1.0m，有管线交叉)，&lt;1m3/</w:t>
            </w:r>
            <w:r w:rsidRPr="00BC658A">
              <w:rPr>
                <w:rFonts w:ascii="宋体" w:eastAsia="宋体" w:hAnsi="宋体" w:cs="宋体" w:hint="eastAsia"/>
                <w:kern w:val="0"/>
                <w:sz w:val="26"/>
              </w:rPr>
              <w:lastRenderedPageBreak/>
              <w:t>s加压泵站，简单构筑物工程；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7</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&gt;100t/天的大型垃圾中转站，垃圾填埋场、机械化快速堆肥工程；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8</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≤2mw的小型换热站工程；</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lastRenderedPageBreak/>
              <w:t>Ⅲ级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9</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城市超高压调压站，市内管线及加压站，穿、跨越管网，≥5000户气化站、混气站，≥500m3储配站、门站、气源厂、加气站工程；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10</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大型复杂给排水管线，市政管网，大型泵站、水闸等构筑物，净水厂，污水处理厂工程；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垃圾系统工程及综合处理与利用、焚烧工程；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锅炉房，穿、跨越供热管网，&gt;2mw换热站工程；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13</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海底排污管线，海水取排水、淡化及水处理工程；</w:t>
            </w:r>
          </w:p>
        </w:tc>
      </w:tr>
    </w:tbl>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0"/>
        </w:rPr>
        <w:t>7.3.4广播电视、邮政、电信工程</w:t>
      </w:r>
    </w:p>
    <w:p w:rsidR="00BC658A" w:rsidRPr="00BC658A" w:rsidRDefault="00BC658A" w:rsidP="00BC658A">
      <w:pPr>
        <w:widowControl/>
        <w:shd w:val="clear" w:color="auto" w:fill="FFFFFF"/>
        <w:spacing w:line="480" w:lineRule="auto"/>
        <w:jc w:val="right"/>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广播电视、邮政、电信工程复杂程度表 表7.3-4</w:t>
      </w:r>
    </w:p>
    <w:p w:rsidR="00BC658A" w:rsidRPr="00BC658A" w:rsidRDefault="00BC658A" w:rsidP="00BC658A">
      <w:pPr>
        <w:widowControl/>
        <w:shd w:val="clear" w:color="auto" w:fill="FFFFFF"/>
        <w:jc w:val="left"/>
        <w:rPr>
          <w:rFonts w:ascii="Helvetica" w:eastAsia="宋体" w:hAnsi="Helvetica" w:cs="Helvetica"/>
          <w:color w:val="000000"/>
          <w:kern w:val="0"/>
          <w:sz w:val="30"/>
          <w:szCs w:val="30"/>
        </w:rPr>
      </w:pPr>
      <w:r w:rsidRPr="00BC658A">
        <w:rPr>
          <w:rFonts w:ascii="Helvetica" w:eastAsia="宋体" w:hAnsi="Helvetica" w:cs="Helvetica"/>
          <w:color w:val="000000"/>
          <w:kern w:val="0"/>
          <w:sz w:val="30"/>
          <w:szCs w:val="30"/>
        </w:rPr>
        <w:br/>
      </w:r>
    </w:p>
    <w:tbl>
      <w:tblPr>
        <w:tblW w:w="0" w:type="auto"/>
        <w:tblCellMar>
          <w:top w:w="15" w:type="dxa"/>
          <w:left w:w="15" w:type="dxa"/>
          <w:bottom w:w="15" w:type="dxa"/>
          <w:right w:w="15" w:type="dxa"/>
        </w:tblCellMar>
        <w:tblLook w:val="04A0"/>
      </w:tblPr>
      <w:tblGrid>
        <w:gridCol w:w="676"/>
        <w:gridCol w:w="7818"/>
      </w:tblGrid>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等级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工 程 设 计 条 件</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Ⅰ级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广播电视中心设备（广播1套，电视1-2套）工程；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中波发射台设备(单机功率≤1kw)工程；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3</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短波发射台设备(单机功率≤50kw)工程；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4</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电视、调频发射塔(台)设备(单机功率≤1kw)工程；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5</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广播电视收测台设备工程；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lastRenderedPageBreak/>
              <w:t>6</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三级邮件处理中心工艺工程；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7</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简单的电信工程；</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lastRenderedPageBreak/>
              <w:t>Ⅱ级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8</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广播电视中心设备(广播2-3套，电视3-5套)工程；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9</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中波发射台设备(单机功率1kw&lt;P≤20kw)工程；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10</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短波发射台设备(单机功率50kw&lt;P≤150kw)工程；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电视、调频发射塔(台)设备(单机功率1kw&lt;P≤10kw，塔高&lt;200m)工程；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广播电视传输网络工程；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13</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二级邮件处理中心及各类转运站工艺工程；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14</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较复杂的电信工程；</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Ⅲ级</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广播电视中心设备(广播4套以上，电视6套以上)工程；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中波发射台设备(单机功率P&gt;20kw)工程；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3</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短波发射台设备(单机功率P&gt;150kw)工程；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4</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电视、调频发射台(台)设备(单机功率&gt;10kw，塔高≥200m)工程；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5</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电声设备、演播厅、录(播)音馆、摄影棚设备工程；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6</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广播电视卫星地球站、微波站设备工程；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7</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广播电视光缆、电缆节目传输工程；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8</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一切邮件处理中心工艺工程；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9</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复杂的电信工程；</w:t>
            </w:r>
          </w:p>
        </w:tc>
      </w:tr>
    </w:tbl>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Times New Roman" w:eastAsia="宋体" w:hAnsi="Times New Roman" w:cs="Times New Roman"/>
          <w:color w:val="000000"/>
          <w:kern w:val="0"/>
          <w:sz w:val="45"/>
        </w:rPr>
        <w:t>9</w:t>
      </w:r>
      <w:r w:rsidRPr="00BC658A">
        <w:rPr>
          <w:rFonts w:ascii="宋体" w:eastAsia="宋体" w:hAnsi="宋体" w:cs="Helvetica" w:hint="eastAsia"/>
          <w:b/>
          <w:bCs/>
          <w:color w:val="000000"/>
          <w:kern w:val="0"/>
          <w:sz w:val="45"/>
        </w:rPr>
        <w:t>附 表</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0"/>
        </w:rPr>
        <w:t>附表一：工程设计收费基价表 单位：万元</w:t>
      </w:r>
    </w:p>
    <w:p w:rsidR="00BC658A" w:rsidRPr="00BC658A" w:rsidRDefault="00BC658A" w:rsidP="00BC658A">
      <w:pPr>
        <w:widowControl/>
        <w:shd w:val="clear" w:color="auto" w:fill="FFFFFF"/>
        <w:jc w:val="left"/>
        <w:rPr>
          <w:rFonts w:ascii="Helvetica" w:eastAsia="宋体" w:hAnsi="Helvetica" w:cs="Helvetica"/>
          <w:color w:val="000000"/>
          <w:kern w:val="0"/>
          <w:sz w:val="30"/>
          <w:szCs w:val="30"/>
        </w:rPr>
      </w:pPr>
      <w:r w:rsidRPr="00BC658A">
        <w:rPr>
          <w:rFonts w:ascii="Helvetica" w:eastAsia="宋体" w:hAnsi="Helvetica" w:cs="Helvetica"/>
          <w:color w:val="000000"/>
          <w:kern w:val="0"/>
          <w:sz w:val="30"/>
          <w:szCs w:val="30"/>
        </w:rPr>
        <w:lastRenderedPageBreak/>
        <w:br/>
      </w:r>
      <w:r w:rsidRPr="00BC658A">
        <w:rPr>
          <w:rFonts w:ascii="Helvetica" w:eastAsia="宋体" w:hAnsi="Helvetica" w:cs="Helvetica"/>
          <w:color w:val="000000"/>
          <w:kern w:val="0"/>
          <w:sz w:val="30"/>
          <w:szCs w:val="30"/>
        </w:rPr>
        <w:br/>
      </w:r>
    </w:p>
    <w:tbl>
      <w:tblPr>
        <w:tblW w:w="0" w:type="auto"/>
        <w:tblCellMar>
          <w:top w:w="15" w:type="dxa"/>
          <w:left w:w="15" w:type="dxa"/>
          <w:bottom w:w="15" w:type="dxa"/>
          <w:right w:w="15" w:type="dxa"/>
        </w:tblCellMar>
        <w:tblLook w:val="04A0"/>
      </w:tblPr>
      <w:tblGrid>
        <w:gridCol w:w="708"/>
        <w:gridCol w:w="1098"/>
        <w:gridCol w:w="1228"/>
      </w:tblGrid>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序号</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计费额</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收费基价</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9.0</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500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20.9</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38.8</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4</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103.8</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5</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5000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163.9</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6</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8000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249.6</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7</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10000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304.8</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8</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20000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566.8</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9</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40000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1054.0</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60000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1515.2</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11</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80000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1960.1</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12</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100000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2393.4</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13</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200000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4450.8</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14</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400000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8276.7</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15</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600000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11897.5</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lastRenderedPageBreak/>
              <w:t>16</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800000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15391.4</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17</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1000000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18793.8</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18</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2000000</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34948.9</w:t>
            </w:r>
          </w:p>
        </w:tc>
      </w:tr>
    </w:tbl>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30"/>
        </w:rPr>
        <w:t>注：计费额&gt;2000000万元的，以计费额乘以1.6%的收费率计算收费基价。</w:t>
      </w:r>
    </w:p>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7"/>
        </w:rPr>
        <w:t>附表二：工程设计收费专业调整系数表</w:t>
      </w:r>
    </w:p>
    <w:p w:rsidR="00BC658A" w:rsidRPr="00BC658A" w:rsidRDefault="00BC658A" w:rsidP="00BC658A">
      <w:pPr>
        <w:widowControl/>
        <w:shd w:val="clear" w:color="auto" w:fill="FFFFFF"/>
        <w:jc w:val="left"/>
        <w:rPr>
          <w:rFonts w:ascii="Helvetica" w:eastAsia="宋体" w:hAnsi="Helvetica" w:cs="Helvetica"/>
          <w:color w:val="000000"/>
          <w:kern w:val="0"/>
          <w:sz w:val="30"/>
          <w:szCs w:val="30"/>
        </w:rPr>
      </w:pPr>
      <w:r w:rsidRPr="00BC658A">
        <w:rPr>
          <w:rFonts w:ascii="Helvetica" w:eastAsia="宋体" w:hAnsi="Helvetica" w:cs="Helvetica"/>
          <w:color w:val="000000"/>
          <w:kern w:val="0"/>
          <w:sz w:val="30"/>
          <w:szCs w:val="30"/>
        </w:rPr>
        <w:br/>
      </w:r>
    </w:p>
    <w:tbl>
      <w:tblPr>
        <w:tblW w:w="0" w:type="auto"/>
        <w:tblCellMar>
          <w:top w:w="15" w:type="dxa"/>
          <w:left w:w="15" w:type="dxa"/>
          <w:bottom w:w="15" w:type="dxa"/>
          <w:right w:w="15" w:type="dxa"/>
        </w:tblCellMar>
        <w:tblLook w:val="04A0"/>
      </w:tblPr>
      <w:tblGrid>
        <w:gridCol w:w="5128"/>
        <w:gridCol w:w="1748"/>
      </w:tblGrid>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工程类型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专业调整系数</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矿山采选工程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黑色、黄金、化学非金属及其他矿采选工程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采煤工程，有色、铀矿采选工程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选煤及其他煤炭工程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1.1</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1.2</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1.3</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加工冶炼工程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各类冷加工工程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船舶水工工程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各类冶炼、热加工、压力加工工程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核加工工程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1.0</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1.1</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1.2</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1.3</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3</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石油化工工程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石油、化工、石化、化纤、医药工程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核化工工程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1.2</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1.6</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lastRenderedPageBreak/>
              <w:t>4</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水利电力工程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风力发电、其他水利工程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火电工程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核电常规岛、水电、水库、送变电工程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核能工程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0.8</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1.0</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1.2</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1.6</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5</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交通运输工程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机场场道工程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公路、城市道路工程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机场空管和助航灯光、轻轨工程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水运、地铁、桥梁、隧道工程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索道工程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0.8</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0.9</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1.0</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1.1</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1.3</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6</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建筑市政工程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邮政工艺工程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建筑、市政、电信工程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人防、园林绿化、广电工艺工程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0.8</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1.0</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1.1</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7</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农业林业工程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农业工程</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林业工程</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0.9</w:t>
            </w:r>
          </w:p>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0.8</w:t>
            </w:r>
          </w:p>
        </w:tc>
      </w:tr>
    </w:tbl>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b/>
          <w:bCs/>
          <w:color w:val="000000"/>
          <w:kern w:val="0"/>
          <w:sz w:val="37"/>
        </w:rPr>
        <w:t>附表三：非标准设备设计费率表</w:t>
      </w:r>
    </w:p>
    <w:p w:rsidR="00BC658A" w:rsidRPr="00BC658A" w:rsidRDefault="00BC658A" w:rsidP="00BC658A">
      <w:pPr>
        <w:widowControl/>
        <w:shd w:val="clear" w:color="auto" w:fill="FFFFFF"/>
        <w:jc w:val="left"/>
        <w:rPr>
          <w:rFonts w:ascii="Helvetica" w:eastAsia="宋体" w:hAnsi="Helvetica" w:cs="Helvetica"/>
          <w:color w:val="000000"/>
          <w:kern w:val="0"/>
          <w:sz w:val="30"/>
          <w:szCs w:val="30"/>
        </w:rPr>
      </w:pPr>
      <w:r w:rsidRPr="00BC658A">
        <w:rPr>
          <w:rFonts w:ascii="Helvetica" w:eastAsia="宋体" w:hAnsi="Helvetica" w:cs="Helvetica"/>
          <w:color w:val="000000"/>
          <w:kern w:val="0"/>
          <w:sz w:val="30"/>
          <w:szCs w:val="30"/>
        </w:rPr>
        <w:lastRenderedPageBreak/>
        <w:br/>
      </w:r>
      <w:r w:rsidRPr="00BC658A">
        <w:rPr>
          <w:rFonts w:ascii="Helvetica" w:eastAsia="宋体" w:hAnsi="Helvetica" w:cs="Helvetica"/>
          <w:color w:val="000000"/>
          <w:kern w:val="0"/>
          <w:sz w:val="30"/>
          <w:szCs w:val="30"/>
        </w:rPr>
        <w:br/>
      </w:r>
    </w:p>
    <w:tbl>
      <w:tblPr>
        <w:tblW w:w="0" w:type="auto"/>
        <w:tblCellMar>
          <w:top w:w="15" w:type="dxa"/>
          <w:left w:w="15" w:type="dxa"/>
          <w:bottom w:w="15" w:type="dxa"/>
          <w:right w:w="15" w:type="dxa"/>
        </w:tblCellMar>
        <w:tblLook w:val="04A0"/>
      </w:tblPr>
      <w:tblGrid>
        <w:gridCol w:w="652"/>
        <w:gridCol w:w="7061"/>
        <w:gridCol w:w="781"/>
      </w:tblGrid>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类别</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非标准设备分类</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费率(%)</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一般</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技术一般的非标准设备，主要包括：</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单体设备类：槽、罐、池、箱、斗、架、台，常压容器、换热器、铅烟除尘、恒温油浴及无传动的简单装置；</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室类：红外线干燥室、热风循环干燥室、浸漆干燥室、套管干燥室、极板干燥室、隧道式干燥室、蒸汽硬化室、油漆干燥室、木材干燥室；</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10-13</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较复杂</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技术较复杂的非标准设备，主要包括：</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室类：喷砂室、静电喷漆室；</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窑类：隧道窑、倒焰窑、抽屉窑、蒸笼窑、辊道窑；</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3</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炉类：冷、热风冲天炉、加热炉、反射炉、退火炉、淬火炉、</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4</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锻烧炉、坩锅炉、氢气炉、石墨化炉、室式加热炉、砂芯烘干炉、干燥炉、亚胺化炉、还氧铅炉、真空热处理炉、气氛炉、空气循环炉、电炉；</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5</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塔器类：Ⅰ、Ⅱ类压力容器、换热器、通信铁塔；</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6</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自动控制类：屏、柜、台、箱等电控、仪控设备，电力拖</w:t>
            </w:r>
            <w:r w:rsidRPr="00BC658A">
              <w:rPr>
                <w:rFonts w:ascii="宋体" w:eastAsia="宋体" w:hAnsi="宋体" w:cs="宋体" w:hint="eastAsia"/>
                <w:kern w:val="0"/>
                <w:sz w:val="26"/>
              </w:rPr>
              <w:lastRenderedPageBreak/>
              <w:t>动、</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7</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热工调节设备；</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8</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通用类：余热利用、精铸、热工、除渣、喷煤、喷粉设备、</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9</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压力加工、钣材、型材加工设备，喷丸强化机、清洗机；</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10</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水工类：浮船坞、坞门、闸门、船舶下水设备、升船机设备；</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试验类：航空发动机试车台、中小型模拟试验设备；</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lastRenderedPageBreak/>
              <w:t>13-16</w:t>
            </w:r>
          </w:p>
        </w:tc>
      </w:tr>
      <w:tr w:rsidR="00BC658A" w:rsidRPr="00BC658A" w:rsidTr="00BC658A">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lastRenderedPageBreak/>
              <w:t>复杂</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t>技术复杂的非标准设备，主要包括：</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1</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室类：屏蔽室、屏蔽暗室；</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2</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窑类：熔窑、成型窑、退火窑、回转窑；</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3</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炉类：闪速炉、专用电炉、单晶炉、多晶炉、沸腾炉、反应</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4</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炉、裂解炉、大型复杂的热处理炉、炉外真空精炼设备；</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5</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塔器类：Ⅲ类压力容器、反应釜、真空罐、发酵罐、喷雾干</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6</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燥塔、低温冷冻、高温高压设备、核承压设备及容器、广播电视塔桅杆、天馈线设备；</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7</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通用类：组合机床、数控机床、精密机床、专用机床、特种</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8</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起重机、特种升降机、高货位立体仓贮设备、胶接固化装置、电镀设备，自动、半自动生产线；</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t>9</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环保类：环境污染防治、消烟除尘、回收装置；</w:t>
            </w:r>
          </w:p>
          <w:p w:rsidR="00BC658A" w:rsidRPr="00BC658A" w:rsidRDefault="00BC658A" w:rsidP="00BC658A">
            <w:pPr>
              <w:widowControl/>
              <w:wordWrap w:val="0"/>
              <w:jc w:val="left"/>
              <w:rPr>
                <w:rFonts w:ascii="宋体" w:eastAsia="宋体" w:hAnsi="宋体" w:cs="宋体"/>
                <w:kern w:val="0"/>
                <w:sz w:val="24"/>
                <w:szCs w:val="24"/>
              </w:rPr>
            </w:pPr>
            <w:r w:rsidRPr="00BC658A">
              <w:rPr>
                <w:rFonts w:ascii="Times New Roman" w:eastAsia="宋体" w:hAnsi="Times New Roman" w:cs="Times New Roman"/>
                <w:kern w:val="0"/>
                <w:sz w:val="26"/>
              </w:rPr>
              <w:lastRenderedPageBreak/>
              <w:t>10</w:t>
            </w:r>
            <w:r w:rsidRPr="00BC658A">
              <w:rPr>
                <w:rFonts w:ascii="Times New Roman" w:eastAsia="宋体" w:hAnsi="Times New Roman" w:cs="Times New Roman"/>
                <w:kern w:val="0"/>
                <w:sz w:val="26"/>
              </w:rPr>
              <w:t>、</w:t>
            </w:r>
            <w:r w:rsidRPr="00BC658A">
              <w:rPr>
                <w:rFonts w:ascii="宋体" w:eastAsia="宋体" w:hAnsi="宋体" w:cs="宋体" w:hint="eastAsia"/>
                <w:kern w:val="0"/>
                <w:sz w:val="26"/>
              </w:rPr>
              <w:t>试验类：大型模拟试验设备、风洞高空台、模拟环境试验设备</w:t>
            </w:r>
          </w:p>
        </w:tc>
        <w:tc>
          <w:tcPr>
            <w:tcW w:w="0" w:type="auto"/>
            <w:tcBorders>
              <w:top w:val="single" w:sz="8" w:space="0" w:color="CCCCCC"/>
              <w:left w:val="single" w:sz="8" w:space="0" w:color="CCCCCC"/>
              <w:bottom w:val="single" w:sz="8" w:space="0" w:color="CCCCCC"/>
              <w:right w:val="single" w:sz="8" w:space="0" w:color="CCCCCC"/>
            </w:tcBorders>
            <w:tcMar>
              <w:top w:w="37" w:type="dxa"/>
              <w:left w:w="94" w:type="dxa"/>
              <w:bottom w:w="37" w:type="dxa"/>
              <w:right w:w="94" w:type="dxa"/>
            </w:tcMar>
            <w:vAlign w:val="center"/>
            <w:hideMark/>
          </w:tcPr>
          <w:p w:rsidR="00BC658A" w:rsidRPr="00BC658A" w:rsidRDefault="00BC658A" w:rsidP="00BC658A">
            <w:pPr>
              <w:widowControl/>
              <w:wordWrap w:val="0"/>
              <w:jc w:val="left"/>
              <w:rPr>
                <w:rFonts w:ascii="宋体" w:eastAsia="宋体" w:hAnsi="宋体" w:cs="宋体"/>
                <w:kern w:val="0"/>
                <w:sz w:val="24"/>
                <w:szCs w:val="24"/>
              </w:rPr>
            </w:pPr>
            <w:r w:rsidRPr="00BC658A">
              <w:rPr>
                <w:rFonts w:ascii="宋体" w:eastAsia="宋体" w:hAnsi="宋体" w:cs="宋体" w:hint="eastAsia"/>
                <w:kern w:val="0"/>
                <w:sz w:val="26"/>
              </w:rPr>
              <w:lastRenderedPageBreak/>
              <w:t>16-20</w:t>
            </w:r>
          </w:p>
        </w:tc>
      </w:tr>
    </w:tbl>
    <w:p w:rsidR="00BC658A" w:rsidRPr="00BC658A" w:rsidRDefault="00BC658A" w:rsidP="00BC658A">
      <w:pPr>
        <w:widowControl/>
        <w:shd w:val="clear" w:color="auto" w:fill="FFFFFF"/>
        <w:spacing w:line="480" w:lineRule="auto"/>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lastRenderedPageBreak/>
        <w:t>注：1、新研制并首次投入工业化生产的非标准设备，乘以1.3的调整系数计算收费：</w:t>
      </w:r>
    </w:p>
    <w:p w:rsidR="00BC658A" w:rsidRPr="00BC658A" w:rsidRDefault="00BC658A" w:rsidP="00BC658A">
      <w:pPr>
        <w:widowControl/>
        <w:shd w:val="clear" w:color="auto" w:fill="FFFFFF"/>
        <w:ind w:firstLine="524"/>
        <w:rPr>
          <w:rFonts w:ascii="Helvetica" w:eastAsia="宋体" w:hAnsi="Helvetica" w:cs="Helvetica"/>
          <w:color w:val="000000"/>
          <w:kern w:val="0"/>
          <w:sz w:val="30"/>
          <w:szCs w:val="30"/>
        </w:rPr>
      </w:pPr>
      <w:r w:rsidRPr="00BC658A">
        <w:rPr>
          <w:rFonts w:ascii="宋体" w:eastAsia="宋体" w:hAnsi="宋体" w:cs="Helvetica" w:hint="eastAsia"/>
          <w:color w:val="000000"/>
          <w:kern w:val="0"/>
          <w:sz w:val="26"/>
        </w:rPr>
        <w:t>2、多台(套)相同的非标准设备，自第二台(套)起乘以0.3调整系数计算收费。</w:t>
      </w:r>
    </w:p>
    <w:p w:rsidR="00BD3130" w:rsidRPr="00BC658A" w:rsidRDefault="00BD3130"/>
    <w:sectPr w:rsidR="00BD3130" w:rsidRPr="00BC65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130" w:rsidRDefault="00BD3130" w:rsidP="00BC658A">
      <w:r>
        <w:separator/>
      </w:r>
    </w:p>
  </w:endnote>
  <w:endnote w:type="continuationSeparator" w:id="1">
    <w:p w:rsidR="00BD3130" w:rsidRDefault="00BD3130" w:rsidP="00BC65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130" w:rsidRDefault="00BD3130" w:rsidP="00BC658A">
      <w:r>
        <w:separator/>
      </w:r>
    </w:p>
  </w:footnote>
  <w:footnote w:type="continuationSeparator" w:id="1">
    <w:p w:rsidR="00BD3130" w:rsidRDefault="00BD3130" w:rsidP="00BC65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658A"/>
    <w:rsid w:val="00BC658A"/>
    <w:rsid w:val="00BD3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6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658A"/>
    <w:rPr>
      <w:sz w:val="18"/>
      <w:szCs w:val="18"/>
    </w:rPr>
  </w:style>
  <w:style w:type="paragraph" w:styleId="a4">
    <w:name w:val="footer"/>
    <w:basedOn w:val="a"/>
    <w:link w:val="Char0"/>
    <w:uiPriority w:val="99"/>
    <w:semiHidden/>
    <w:unhideWhenUsed/>
    <w:rsid w:val="00BC65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658A"/>
    <w:rPr>
      <w:sz w:val="18"/>
      <w:szCs w:val="18"/>
    </w:rPr>
  </w:style>
  <w:style w:type="paragraph" w:customStyle="1" w:styleId="ql-align-center">
    <w:name w:val="ql-align-center"/>
    <w:basedOn w:val="a"/>
    <w:rsid w:val="00BC658A"/>
    <w:pPr>
      <w:widowControl/>
      <w:spacing w:before="100" w:beforeAutospacing="1" w:after="100" w:afterAutospacing="1"/>
      <w:jc w:val="left"/>
    </w:pPr>
    <w:rPr>
      <w:rFonts w:ascii="宋体" w:eastAsia="宋体" w:hAnsi="宋体" w:cs="宋体"/>
      <w:kern w:val="0"/>
      <w:sz w:val="24"/>
      <w:szCs w:val="24"/>
    </w:rPr>
  </w:style>
  <w:style w:type="character" w:customStyle="1" w:styleId="ql-font-songti">
    <w:name w:val="ql-font-songti"/>
    <w:basedOn w:val="a0"/>
    <w:rsid w:val="00BC658A"/>
  </w:style>
  <w:style w:type="paragraph" w:customStyle="1" w:styleId="ql-align-justify">
    <w:name w:val="ql-align-justify"/>
    <w:basedOn w:val="a"/>
    <w:rsid w:val="00BC658A"/>
    <w:pPr>
      <w:widowControl/>
      <w:spacing w:before="100" w:beforeAutospacing="1" w:after="100" w:afterAutospacing="1"/>
      <w:jc w:val="left"/>
    </w:pPr>
    <w:rPr>
      <w:rFonts w:ascii="宋体" w:eastAsia="宋体" w:hAnsi="宋体" w:cs="宋体"/>
      <w:kern w:val="0"/>
      <w:sz w:val="24"/>
      <w:szCs w:val="24"/>
    </w:rPr>
  </w:style>
  <w:style w:type="paragraph" w:customStyle="1" w:styleId="ql-align-right">
    <w:name w:val="ql-align-right"/>
    <w:basedOn w:val="a"/>
    <w:rsid w:val="00BC658A"/>
    <w:pPr>
      <w:widowControl/>
      <w:spacing w:before="100" w:beforeAutospacing="1" w:after="100" w:afterAutospacing="1"/>
      <w:jc w:val="left"/>
    </w:pPr>
    <w:rPr>
      <w:rFonts w:ascii="宋体" w:eastAsia="宋体" w:hAnsi="宋体" w:cs="宋体"/>
      <w:kern w:val="0"/>
      <w:sz w:val="24"/>
      <w:szCs w:val="24"/>
    </w:rPr>
  </w:style>
  <w:style w:type="character" w:customStyle="1" w:styleId="ql-font-timesnewroman">
    <w:name w:val="ql-font-timesnewroman"/>
    <w:basedOn w:val="a0"/>
    <w:rsid w:val="00BC658A"/>
  </w:style>
  <w:style w:type="paragraph" w:customStyle="1" w:styleId="table-cell-line">
    <w:name w:val="table-cell-line"/>
    <w:basedOn w:val="a"/>
    <w:rsid w:val="00BC65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8363972">
      <w:bodyDiv w:val="1"/>
      <w:marLeft w:val="0"/>
      <w:marRight w:val="0"/>
      <w:marTop w:val="0"/>
      <w:marBottom w:val="0"/>
      <w:divBdr>
        <w:top w:val="none" w:sz="0" w:space="0" w:color="auto"/>
        <w:left w:val="none" w:sz="0" w:space="0" w:color="auto"/>
        <w:bottom w:val="none" w:sz="0" w:space="0" w:color="auto"/>
        <w:right w:val="none" w:sz="0" w:space="0" w:color="auto"/>
      </w:divBdr>
      <w:divsChild>
        <w:div w:id="1413425775">
          <w:marLeft w:val="0"/>
          <w:marRight w:val="0"/>
          <w:marTop w:val="0"/>
          <w:marBottom w:val="0"/>
          <w:divBdr>
            <w:top w:val="none" w:sz="0" w:space="0" w:color="auto"/>
            <w:left w:val="none" w:sz="0" w:space="0" w:color="auto"/>
            <w:bottom w:val="none" w:sz="0" w:space="0" w:color="auto"/>
            <w:right w:val="none" w:sz="0" w:space="0" w:color="auto"/>
          </w:divBdr>
        </w:div>
        <w:div w:id="7104412">
          <w:marLeft w:val="0"/>
          <w:marRight w:val="0"/>
          <w:marTop w:val="0"/>
          <w:marBottom w:val="0"/>
          <w:divBdr>
            <w:top w:val="none" w:sz="0" w:space="0" w:color="auto"/>
            <w:left w:val="none" w:sz="0" w:space="0" w:color="auto"/>
            <w:bottom w:val="none" w:sz="0" w:space="0" w:color="auto"/>
            <w:right w:val="none" w:sz="0" w:space="0" w:color="auto"/>
          </w:divBdr>
        </w:div>
        <w:div w:id="2030176173">
          <w:marLeft w:val="0"/>
          <w:marRight w:val="0"/>
          <w:marTop w:val="0"/>
          <w:marBottom w:val="0"/>
          <w:divBdr>
            <w:top w:val="none" w:sz="0" w:space="0" w:color="auto"/>
            <w:left w:val="none" w:sz="0" w:space="0" w:color="auto"/>
            <w:bottom w:val="none" w:sz="0" w:space="0" w:color="auto"/>
            <w:right w:val="none" w:sz="0" w:space="0" w:color="auto"/>
          </w:divBdr>
        </w:div>
        <w:div w:id="216362676">
          <w:marLeft w:val="0"/>
          <w:marRight w:val="0"/>
          <w:marTop w:val="0"/>
          <w:marBottom w:val="0"/>
          <w:divBdr>
            <w:top w:val="none" w:sz="0" w:space="0" w:color="auto"/>
            <w:left w:val="none" w:sz="0" w:space="0" w:color="auto"/>
            <w:bottom w:val="none" w:sz="0" w:space="0" w:color="auto"/>
            <w:right w:val="none" w:sz="0" w:space="0" w:color="auto"/>
          </w:divBdr>
        </w:div>
        <w:div w:id="327900517">
          <w:marLeft w:val="0"/>
          <w:marRight w:val="0"/>
          <w:marTop w:val="0"/>
          <w:marBottom w:val="0"/>
          <w:divBdr>
            <w:top w:val="none" w:sz="0" w:space="0" w:color="auto"/>
            <w:left w:val="none" w:sz="0" w:space="0" w:color="auto"/>
            <w:bottom w:val="none" w:sz="0" w:space="0" w:color="auto"/>
            <w:right w:val="none" w:sz="0" w:space="0" w:color="auto"/>
          </w:divBdr>
        </w:div>
        <w:div w:id="104083317">
          <w:marLeft w:val="0"/>
          <w:marRight w:val="0"/>
          <w:marTop w:val="0"/>
          <w:marBottom w:val="0"/>
          <w:divBdr>
            <w:top w:val="none" w:sz="0" w:space="0" w:color="auto"/>
            <w:left w:val="none" w:sz="0" w:space="0" w:color="auto"/>
            <w:bottom w:val="none" w:sz="0" w:space="0" w:color="auto"/>
            <w:right w:val="none" w:sz="0" w:space="0" w:color="auto"/>
          </w:divBdr>
        </w:div>
        <w:div w:id="874855616">
          <w:marLeft w:val="0"/>
          <w:marRight w:val="0"/>
          <w:marTop w:val="0"/>
          <w:marBottom w:val="0"/>
          <w:divBdr>
            <w:top w:val="none" w:sz="0" w:space="0" w:color="auto"/>
            <w:left w:val="none" w:sz="0" w:space="0" w:color="auto"/>
            <w:bottom w:val="none" w:sz="0" w:space="0" w:color="auto"/>
            <w:right w:val="none" w:sz="0" w:space="0" w:color="auto"/>
          </w:divBdr>
        </w:div>
        <w:div w:id="1019232148">
          <w:marLeft w:val="0"/>
          <w:marRight w:val="0"/>
          <w:marTop w:val="0"/>
          <w:marBottom w:val="0"/>
          <w:divBdr>
            <w:top w:val="none" w:sz="0" w:space="0" w:color="auto"/>
            <w:left w:val="none" w:sz="0" w:space="0" w:color="auto"/>
            <w:bottom w:val="none" w:sz="0" w:space="0" w:color="auto"/>
            <w:right w:val="none" w:sz="0" w:space="0" w:color="auto"/>
          </w:divBdr>
        </w:div>
        <w:div w:id="995186171">
          <w:marLeft w:val="0"/>
          <w:marRight w:val="0"/>
          <w:marTop w:val="0"/>
          <w:marBottom w:val="0"/>
          <w:divBdr>
            <w:top w:val="none" w:sz="0" w:space="0" w:color="auto"/>
            <w:left w:val="none" w:sz="0" w:space="0" w:color="auto"/>
            <w:bottom w:val="none" w:sz="0" w:space="0" w:color="auto"/>
            <w:right w:val="none" w:sz="0" w:space="0" w:color="auto"/>
          </w:divBdr>
        </w:div>
        <w:div w:id="851997230">
          <w:marLeft w:val="0"/>
          <w:marRight w:val="0"/>
          <w:marTop w:val="0"/>
          <w:marBottom w:val="0"/>
          <w:divBdr>
            <w:top w:val="none" w:sz="0" w:space="0" w:color="auto"/>
            <w:left w:val="none" w:sz="0" w:space="0" w:color="auto"/>
            <w:bottom w:val="none" w:sz="0" w:space="0" w:color="auto"/>
            <w:right w:val="none" w:sz="0" w:space="0" w:color="auto"/>
          </w:divBdr>
        </w:div>
        <w:div w:id="24409864">
          <w:marLeft w:val="0"/>
          <w:marRight w:val="0"/>
          <w:marTop w:val="0"/>
          <w:marBottom w:val="0"/>
          <w:divBdr>
            <w:top w:val="none" w:sz="0" w:space="0" w:color="auto"/>
            <w:left w:val="none" w:sz="0" w:space="0" w:color="auto"/>
            <w:bottom w:val="none" w:sz="0" w:space="0" w:color="auto"/>
            <w:right w:val="none" w:sz="0" w:space="0" w:color="auto"/>
          </w:divBdr>
        </w:div>
        <w:div w:id="329993384">
          <w:marLeft w:val="0"/>
          <w:marRight w:val="0"/>
          <w:marTop w:val="0"/>
          <w:marBottom w:val="0"/>
          <w:divBdr>
            <w:top w:val="none" w:sz="0" w:space="0" w:color="auto"/>
            <w:left w:val="none" w:sz="0" w:space="0" w:color="auto"/>
            <w:bottom w:val="none" w:sz="0" w:space="0" w:color="auto"/>
            <w:right w:val="none" w:sz="0" w:space="0" w:color="auto"/>
          </w:divBdr>
        </w:div>
        <w:div w:id="1481144518">
          <w:marLeft w:val="0"/>
          <w:marRight w:val="0"/>
          <w:marTop w:val="0"/>
          <w:marBottom w:val="0"/>
          <w:divBdr>
            <w:top w:val="none" w:sz="0" w:space="0" w:color="auto"/>
            <w:left w:val="none" w:sz="0" w:space="0" w:color="auto"/>
            <w:bottom w:val="none" w:sz="0" w:space="0" w:color="auto"/>
            <w:right w:val="none" w:sz="0" w:space="0" w:color="auto"/>
          </w:divBdr>
        </w:div>
        <w:div w:id="2062898228">
          <w:marLeft w:val="0"/>
          <w:marRight w:val="0"/>
          <w:marTop w:val="0"/>
          <w:marBottom w:val="0"/>
          <w:divBdr>
            <w:top w:val="none" w:sz="0" w:space="0" w:color="auto"/>
            <w:left w:val="none" w:sz="0" w:space="0" w:color="auto"/>
            <w:bottom w:val="none" w:sz="0" w:space="0" w:color="auto"/>
            <w:right w:val="none" w:sz="0" w:space="0" w:color="auto"/>
          </w:divBdr>
        </w:div>
        <w:div w:id="1612086838">
          <w:marLeft w:val="0"/>
          <w:marRight w:val="0"/>
          <w:marTop w:val="0"/>
          <w:marBottom w:val="0"/>
          <w:divBdr>
            <w:top w:val="none" w:sz="0" w:space="0" w:color="auto"/>
            <w:left w:val="none" w:sz="0" w:space="0" w:color="auto"/>
            <w:bottom w:val="none" w:sz="0" w:space="0" w:color="auto"/>
            <w:right w:val="none" w:sz="0" w:space="0" w:color="auto"/>
          </w:divBdr>
        </w:div>
        <w:div w:id="80958078">
          <w:marLeft w:val="0"/>
          <w:marRight w:val="0"/>
          <w:marTop w:val="0"/>
          <w:marBottom w:val="0"/>
          <w:divBdr>
            <w:top w:val="none" w:sz="0" w:space="0" w:color="auto"/>
            <w:left w:val="none" w:sz="0" w:space="0" w:color="auto"/>
            <w:bottom w:val="none" w:sz="0" w:space="0" w:color="auto"/>
            <w:right w:val="none" w:sz="0" w:space="0" w:color="auto"/>
          </w:divBdr>
        </w:div>
        <w:div w:id="1130633299">
          <w:marLeft w:val="0"/>
          <w:marRight w:val="0"/>
          <w:marTop w:val="0"/>
          <w:marBottom w:val="0"/>
          <w:divBdr>
            <w:top w:val="none" w:sz="0" w:space="0" w:color="auto"/>
            <w:left w:val="none" w:sz="0" w:space="0" w:color="auto"/>
            <w:bottom w:val="none" w:sz="0" w:space="0" w:color="auto"/>
            <w:right w:val="none" w:sz="0" w:space="0" w:color="auto"/>
          </w:divBdr>
        </w:div>
        <w:div w:id="645204787">
          <w:marLeft w:val="0"/>
          <w:marRight w:val="0"/>
          <w:marTop w:val="0"/>
          <w:marBottom w:val="0"/>
          <w:divBdr>
            <w:top w:val="none" w:sz="0" w:space="0" w:color="auto"/>
            <w:left w:val="none" w:sz="0" w:space="0" w:color="auto"/>
            <w:bottom w:val="none" w:sz="0" w:space="0" w:color="auto"/>
            <w:right w:val="none" w:sz="0" w:space="0" w:color="auto"/>
          </w:divBdr>
        </w:div>
        <w:div w:id="524489489">
          <w:marLeft w:val="0"/>
          <w:marRight w:val="0"/>
          <w:marTop w:val="0"/>
          <w:marBottom w:val="0"/>
          <w:divBdr>
            <w:top w:val="none" w:sz="0" w:space="0" w:color="auto"/>
            <w:left w:val="none" w:sz="0" w:space="0" w:color="auto"/>
            <w:bottom w:val="none" w:sz="0" w:space="0" w:color="auto"/>
            <w:right w:val="none" w:sz="0" w:space="0" w:color="auto"/>
          </w:divBdr>
        </w:div>
        <w:div w:id="156500838">
          <w:marLeft w:val="0"/>
          <w:marRight w:val="0"/>
          <w:marTop w:val="0"/>
          <w:marBottom w:val="0"/>
          <w:divBdr>
            <w:top w:val="none" w:sz="0" w:space="0" w:color="auto"/>
            <w:left w:val="none" w:sz="0" w:space="0" w:color="auto"/>
            <w:bottom w:val="none" w:sz="0" w:space="0" w:color="auto"/>
            <w:right w:val="none" w:sz="0" w:space="0" w:color="auto"/>
          </w:divBdr>
        </w:div>
        <w:div w:id="1459567003">
          <w:marLeft w:val="0"/>
          <w:marRight w:val="0"/>
          <w:marTop w:val="0"/>
          <w:marBottom w:val="0"/>
          <w:divBdr>
            <w:top w:val="none" w:sz="0" w:space="0" w:color="auto"/>
            <w:left w:val="none" w:sz="0" w:space="0" w:color="auto"/>
            <w:bottom w:val="none" w:sz="0" w:space="0" w:color="auto"/>
            <w:right w:val="none" w:sz="0" w:space="0" w:color="auto"/>
          </w:divBdr>
        </w:div>
        <w:div w:id="304169350">
          <w:marLeft w:val="0"/>
          <w:marRight w:val="0"/>
          <w:marTop w:val="0"/>
          <w:marBottom w:val="0"/>
          <w:divBdr>
            <w:top w:val="none" w:sz="0" w:space="0" w:color="auto"/>
            <w:left w:val="none" w:sz="0" w:space="0" w:color="auto"/>
            <w:bottom w:val="none" w:sz="0" w:space="0" w:color="auto"/>
            <w:right w:val="none" w:sz="0" w:space="0" w:color="auto"/>
          </w:divBdr>
        </w:div>
        <w:div w:id="1172571816">
          <w:marLeft w:val="0"/>
          <w:marRight w:val="0"/>
          <w:marTop w:val="0"/>
          <w:marBottom w:val="0"/>
          <w:divBdr>
            <w:top w:val="none" w:sz="0" w:space="0" w:color="auto"/>
            <w:left w:val="none" w:sz="0" w:space="0" w:color="auto"/>
            <w:bottom w:val="none" w:sz="0" w:space="0" w:color="auto"/>
            <w:right w:val="none" w:sz="0" w:space="0" w:color="auto"/>
          </w:divBdr>
        </w:div>
        <w:div w:id="1695351078">
          <w:marLeft w:val="0"/>
          <w:marRight w:val="0"/>
          <w:marTop w:val="0"/>
          <w:marBottom w:val="0"/>
          <w:divBdr>
            <w:top w:val="none" w:sz="0" w:space="0" w:color="auto"/>
            <w:left w:val="none" w:sz="0" w:space="0" w:color="auto"/>
            <w:bottom w:val="none" w:sz="0" w:space="0" w:color="auto"/>
            <w:right w:val="none" w:sz="0" w:space="0" w:color="auto"/>
          </w:divBdr>
        </w:div>
        <w:div w:id="439110069">
          <w:marLeft w:val="0"/>
          <w:marRight w:val="0"/>
          <w:marTop w:val="0"/>
          <w:marBottom w:val="0"/>
          <w:divBdr>
            <w:top w:val="none" w:sz="0" w:space="0" w:color="auto"/>
            <w:left w:val="none" w:sz="0" w:space="0" w:color="auto"/>
            <w:bottom w:val="none" w:sz="0" w:space="0" w:color="auto"/>
            <w:right w:val="none" w:sz="0" w:space="0" w:color="auto"/>
          </w:divBdr>
        </w:div>
        <w:div w:id="1205022958">
          <w:marLeft w:val="0"/>
          <w:marRight w:val="0"/>
          <w:marTop w:val="0"/>
          <w:marBottom w:val="0"/>
          <w:divBdr>
            <w:top w:val="none" w:sz="0" w:space="0" w:color="auto"/>
            <w:left w:val="none" w:sz="0" w:space="0" w:color="auto"/>
            <w:bottom w:val="none" w:sz="0" w:space="0" w:color="auto"/>
            <w:right w:val="none" w:sz="0" w:space="0" w:color="auto"/>
          </w:divBdr>
        </w:div>
        <w:div w:id="635255930">
          <w:marLeft w:val="0"/>
          <w:marRight w:val="0"/>
          <w:marTop w:val="0"/>
          <w:marBottom w:val="0"/>
          <w:divBdr>
            <w:top w:val="none" w:sz="0" w:space="0" w:color="auto"/>
            <w:left w:val="none" w:sz="0" w:space="0" w:color="auto"/>
            <w:bottom w:val="none" w:sz="0" w:space="0" w:color="auto"/>
            <w:right w:val="none" w:sz="0" w:space="0" w:color="auto"/>
          </w:divBdr>
        </w:div>
        <w:div w:id="880938205">
          <w:marLeft w:val="0"/>
          <w:marRight w:val="0"/>
          <w:marTop w:val="0"/>
          <w:marBottom w:val="0"/>
          <w:divBdr>
            <w:top w:val="none" w:sz="0" w:space="0" w:color="auto"/>
            <w:left w:val="none" w:sz="0" w:space="0" w:color="auto"/>
            <w:bottom w:val="none" w:sz="0" w:space="0" w:color="auto"/>
            <w:right w:val="none" w:sz="0" w:space="0" w:color="auto"/>
          </w:divBdr>
        </w:div>
        <w:div w:id="256795578">
          <w:marLeft w:val="0"/>
          <w:marRight w:val="0"/>
          <w:marTop w:val="0"/>
          <w:marBottom w:val="0"/>
          <w:divBdr>
            <w:top w:val="none" w:sz="0" w:space="0" w:color="auto"/>
            <w:left w:val="none" w:sz="0" w:space="0" w:color="auto"/>
            <w:bottom w:val="none" w:sz="0" w:space="0" w:color="auto"/>
            <w:right w:val="none" w:sz="0" w:space="0" w:color="auto"/>
          </w:divBdr>
        </w:div>
        <w:div w:id="2144076401">
          <w:marLeft w:val="0"/>
          <w:marRight w:val="0"/>
          <w:marTop w:val="0"/>
          <w:marBottom w:val="0"/>
          <w:divBdr>
            <w:top w:val="none" w:sz="0" w:space="0" w:color="auto"/>
            <w:left w:val="none" w:sz="0" w:space="0" w:color="auto"/>
            <w:bottom w:val="none" w:sz="0" w:space="0" w:color="auto"/>
            <w:right w:val="none" w:sz="0" w:space="0" w:color="auto"/>
          </w:divBdr>
        </w:div>
        <w:div w:id="1119177082">
          <w:marLeft w:val="0"/>
          <w:marRight w:val="0"/>
          <w:marTop w:val="0"/>
          <w:marBottom w:val="0"/>
          <w:divBdr>
            <w:top w:val="none" w:sz="0" w:space="0" w:color="auto"/>
            <w:left w:val="none" w:sz="0" w:space="0" w:color="auto"/>
            <w:bottom w:val="none" w:sz="0" w:space="0" w:color="auto"/>
            <w:right w:val="none" w:sz="0" w:space="0" w:color="auto"/>
          </w:divBdr>
        </w:div>
        <w:div w:id="1662930484">
          <w:marLeft w:val="0"/>
          <w:marRight w:val="0"/>
          <w:marTop w:val="0"/>
          <w:marBottom w:val="0"/>
          <w:divBdr>
            <w:top w:val="none" w:sz="0" w:space="0" w:color="auto"/>
            <w:left w:val="none" w:sz="0" w:space="0" w:color="auto"/>
            <w:bottom w:val="none" w:sz="0" w:space="0" w:color="auto"/>
            <w:right w:val="none" w:sz="0" w:space="0" w:color="auto"/>
          </w:divBdr>
        </w:div>
        <w:div w:id="809790933">
          <w:marLeft w:val="0"/>
          <w:marRight w:val="0"/>
          <w:marTop w:val="0"/>
          <w:marBottom w:val="0"/>
          <w:divBdr>
            <w:top w:val="none" w:sz="0" w:space="0" w:color="auto"/>
            <w:left w:val="none" w:sz="0" w:space="0" w:color="auto"/>
            <w:bottom w:val="none" w:sz="0" w:space="0" w:color="auto"/>
            <w:right w:val="none" w:sz="0" w:space="0" w:color="auto"/>
          </w:divBdr>
        </w:div>
        <w:div w:id="839272608">
          <w:marLeft w:val="0"/>
          <w:marRight w:val="0"/>
          <w:marTop w:val="0"/>
          <w:marBottom w:val="0"/>
          <w:divBdr>
            <w:top w:val="none" w:sz="0" w:space="0" w:color="auto"/>
            <w:left w:val="none" w:sz="0" w:space="0" w:color="auto"/>
            <w:bottom w:val="none" w:sz="0" w:space="0" w:color="auto"/>
            <w:right w:val="none" w:sz="0" w:space="0" w:color="auto"/>
          </w:divBdr>
        </w:div>
        <w:div w:id="1301569273">
          <w:marLeft w:val="0"/>
          <w:marRight w:val="0"/>
          <w:marTop w:val="0"/>
          <w:marBottom w:val="0"/>
          <w:divBdr>
            <w:top w:val="none" w:sz="0" w:space="0" w:color="auto"/>
            <w:left w:val="none" w:sz="0" w:space="0" w:color="auto"/>
            <w:bottom w:val="none" w:sz="0" w:space="0" w:color="auto"/>
            <w:right w:val="none" w:sz="0" w:space="0" w:color="auto"/>
          </w:divBdr>
        </w:div>
        <w:div w:id="597295515">
          <w:marLeft w:val="0"/>
          <w:marRight w:val="0"/>
          <w:marTop w:val="0"/>
          <w:marBottom w:val="0"/>
          <w:divBdr>
            <w:top w:val="none" w:sz="0" w:space="0" w:color="auto"/>
            <w:left w:val="none" w:sz="0" w:space="0" w:color="auto"/>
            <w:bottom w:val="none" w:sz="0" w:space="0" w:color="auto"/>
            <w:right w:val="none" w:sz="0" w:space="0" w:color="auto"/>
          </w:divBdr>
        </w:div>
        <w:div w:id="803276778">
          <w:marLeft w:val="0"/>
          <w:marRight w:val="0"/>
          <w:marTop w:val="0"/>
          <w:marBottom w:val="0"/>
          <w:divBdr>
            <w:top w:val="none" w:sz="0" w:space="0" w:color="auto"/>
            <w:left w:val="none" w:sz="0" w:space="0" w:color="auto"/>
            <w:bottom w:val="none" w:sz="0" w:space="0" w:color="auto"/>
            <w:right w:val="none" w:sz="0" w:space="0" w:color="auto"/>
          </w:divBdr>
        </w:div>
        <w:div w:id="415058734">
          <w:marLeft w:val="0"/>
          <w:marRight w:val="0"/>
          <w:marTop w:val="0"/>
          <w:marBottom w:val="0"/>
          <w:divBdr>
            <w:top w:val="none" w:sz="0" w:space="0" w:color="auto"/>
            <w:left w:val="none" w:sz="0" w:space="0" w:color="auto"/>
            <w:bottom w:val="none" w:sz="0" w:space="0" w:color="auto"/>
            <w:right w:val="none" w:sz="0" w:space="0" w:color="auto"/>
          </w:divBdr>
        </w:div>
        <w:div w:id="1239679396">
          <w:marLeft w:val="0"/>
          <w:marRight w:val="0"/>
          <w:marTop w:val="0"/>
          <w:marBottom w:val="0"/>
          <w:divBdr>
            <w:top w:val="none" w:sz="0" w:space="0" w:color="auto"/>
            <w:left w:val="none" w:sz="0" w:space="0" w:color="auto"/>
            <w:bottom w:val="none" w:sz="0" w:space="0" w:color="auto"/>
            <w:right w:val="none" w:sz="0" w:space="0" w:color="auto"/>
          </w:divBdr>
        </w:div>
        <w:div w:id="1844316299">
          <w:marLeft w:val="0"/>
          <w:marRight w:val="0"/>
          <w:marTop w:val="0"/>
          <w:marBottom w:val="0"/>
          <w:divBdr>
            <w:top w:val="none" w:sz="0" w:space="0" w:color="auto"/>
            <w:left w:val="none" w:sz="0" w:space="0" w:color="auto"/>
            <w:bottom w:val="none" w:sz="0" w:space="0" w:color="auto"/>
            <w:right w:val="none" w:sz="0" w:space="0" w:color="auto"/>
          </w:divBdr>
        </w:div>
        <w:div w:id="1123966665">
          <w:marLeft w:val="0"/>
          <w:marRight w:val="0"/>
          <w:marTop w:val="0"/>
          <w:marBottom w:val="0"/>
          <w:divBdr>
            <w:top w:val="none" w:sz="0" w:space="0" w:color="auto"/>
            <w:left w:val="none" w:sz="0" w:space="0" w:color="auto"/>
            <w:bottom w:val="none" w:sz="0" w:space="0" w:color="auto"/>
            <w:right w:val="none" w:sz="0" w:space="0" w:color="auto"/>
          </w:divBdr>
        </w:div>
        <w:div w:id="2071877252">
          <w:marLeft w:val="0"/>
          <w:marRight w:val="0"/>
          <w:marTop w:val="0"/>
          <w:marBottom w:val="0"/>
          <w:divBdr>
            <w:top w:val="none" w:sz="0" w:space="0" w:color="auto"/>
            <w:left w:val="none" w:sz="0" w:space="0" w:color="auto"/>
            <w:bottom w:val="none" w:sz="0" w:space="0" w:color="auto"/>
            <w:right w:val="none" w:sz="0" w:space="0" w:color="auto"/>
          </w:divBdr>
        </w:div>
        <w:div w:id="846485774">
          <w:marLeft w:val="0"/>
          <w:marRight w:val="0"/>
          <w:marTop w:val="0"/>
          <w:marBottom w:val="0"/>
          <w:divBdr>
            <w:top w:val="none" w:sz="0" w:space="0" w:color="auto"/>
            <w:left w:val="none" w:sz="0" w:space="0" w:color="auto"/>
            <w:bottom w:val="none" w:sz="0" w:space="0" w:color="auto"/>
            <w:right w:val="none" w:sz="0" w:space="0" w:color="auto"/>
          </w:divBdr>
        </w:div>
        <w:div w:id="377508686">
          <w:marLeft w:val="0"/>
          <w:marRight w:val="0"/>
          <w:marTop w:val="0"/>
          <w:marBottom w:val="0"/>
          <w:divBdr>
            <w:top w:val="none" w:sz="0" w:space="0" w:color="auto"/>
            <w:left w:val="none" w:sz="0" w:space="0" w:color="auto"/>
            <w:bottom w:val="none" w:sz="0" w:space="0" w:color="auto"/>
            <w:right w:val="none" w:sz="0" w:space="0" w:color="auto"/>
          </w:divBdr>
        </w:div>
        <w:div w:id="2050371449">
          <w:marLeft w:val="0"/>
          <w:marRight w:val="0"/>
          <w:marTop w:val="0"/>
          <w:marBottom w:val="0"/>
          <w:divBdr>
            <w:top w:val="none" w:sz="0" w:space="0" w:color="auto"/>
            <w:left w:val="none" w:sz="0" w:space="0" w:color="auto"/>
            <w:bottom w:val="none" w:sz="0" w:space="0" w:color="auto"/>
            <w:right w:val="none" w:sz="0" w:space="0" w:color="auto"/>
          </w:divBdr>
        </w:div>
        <w:div w:id="1354113311">
          <w:marLeft w:val="0"/>
          <w:marRight w:val="0"/>
          <w:marTop w:val="0"/>
          <w:marBottom w:val="0"/>
          <w:divBdr>
            <w:top w:val="none" w:sz="0" w:space="0" w:color="auto"/>
            <w:left w:val="none" w:sz="0" w:space="0" w:color="auto"/>
            <w:bottom w:val="none" w:sz="0" w:space="0" w:color="auto"/>
            <w:right w:val="none" w:sz="0" w:space="0" w:color="auto"/>
          </w:divBdr>
        </w:div>
        <w:div w:id="884609204">
          <w:marLeft w:val="0"/>
          <w:marRight w:val="0"/>
          <w:marTop w:val="0"/>
          <w:marBottom w:val="0"/>
          <w:divBdr>
            <w:top w:val="none" w:sz="0" w:space="0" w:color="auto"/>
            <w:left w:val="none" w:sz="0" w:space="0" w:color="auto"/>
            <w:bottom w:val="none" w:sz="0" w:space="0" w:color="auto"/>
            <w:right w:val="none" w:sz="0" w:space="0" w:color="auto"/>
          </w:divBdr>
        </w:div>
        <w:div w:id="1586841017">
          <w:marLeft w:val="0"/>
          <w:marRight w:val="0"/>
          <w:marTop w:val="0"/>
          <w:marBottom w:val="0"/>
          <w:divBdr>
            <w:top w:val="none" w:sz="0" w:space="0" w:color="auto"/>
            <w:left w:val="none" w:sz="0" w:space="0" w:color="auto"/>
            <w:bottom w:val="none" w:sz="0" w:space="0" w:color="auto"/>
            <w:right w:val="none" w:sz="0" w:space="0" w:color="auto"/>
          </w:divBdr>
        </w:div>
        <w:div w:id="1648508074">
          <w:marLeft w:val="0"/>
          <w:marRight w:val="0"/>
          <w:marTop w:val="0"/>
          <w:marBottom w:val="0"/>
          <w:divBdr>
            <w:top w:val="none" w:sz="0" w:space="0" w:color="auto"/>
            <w:left w:val="none" w:sz="0" w:space="0" w:color="auto"/>
            <w:bottom w:val="none" w:sz="0" w:space="0" w:color="auto"/>
            <w:right w:val="none" w:sz="0" w:space="0" w:color="auto"/>
          </w:divBdr>
        </w:div>
        <w:div w:id="1510832822">
          <w:marLeft w:val="0"/>
          <w:marRight w:val="0"/>
          <w:marTop w:val="0"/>
          <w:marBottom w:val="0"/>
          <w:divBdr>
            <w:top w:val="none" w:sz="0" w:space="0" w:color="auto"/>
            <w:left w:val="none" w:sz="0" w:space="0" w:color="auto"/>
            <w:bottom w:val="none" w:sz="0" w:space="0" w:color="auto"/>
            <w:right w:val="none" w:sz="0" w:space="0" w:color="auto"/>
          </w:divBdr>
        </w:div>
        <w:div w:id="1458908964">
          <w:marLeft w:val="0"/>
          <w:marRight w:val="0"/>
          <w:marTop w:val="0"/>
          <w:marBottom w:val="0"/>
          <w:divBdr>
            <w:top w:val="none" w:sz="0" w:space="0" w:color="auto"/>
            <w:left w:val="none" w:sz="0" w:space="0" w:color="auto"/>
            <w:bottom w:val="none" w:sz="0" w:space="0" w:color="auto"/>
            <w:right w:val="none" w:sz="0" w:space="0" w:color="auto"/>
          </w:divBdr>
        </w:div>
        <w:div w:id="2079357005">
          <w:marLeft w:val="0"/>
          <w:marRight w:val="0"/>
          <w:marTop w:val="0"/>
          <w:marBottom w:val="0"/>
          <w:divBdr>
            <w:top w:val="none" w:sz="0" w:space="0" w:color="auto"/>
            <w:left w:val="none" w:sz="0" w:space="0" w:color="auto"/>
            <w:bottom w:val="none" w:sz="0" w:space="0" w:color="auto"/>
            <w:right w:val="none" w:sz="0" w:space="0" w:color="auto"/>
          </w:divBdr>
        </w:div>
        <w:div w:id="1181309621">
          <w:marLeft w:val="0"/>
          <w:marRight w:val="0"/>
          <w:marTop w:val="0"/>
          <w:marBottom w:val="0"/>
          <w:divBdr>
            <w:top w:val="none" w:sz="0" w:space="0" w:color="auto"/>
            <w:left w:val="none" w:sz="0" w:space="0" w:color="auto"/>
            <w:bottom w:val="none" w:sz="0" w:space="0" w:color="auto"/>
            <w:right w:val="none" w:sz="0" w:space="0" w:color="auto"/>
          </w:divBdr>
        </w:div>
        <w:div w:id="50274586">
          <w:marLeft w:val="0"/>
          <w:marRight w:val="0"/>
          <w:marTop w:val="0"/>
          <w:marBottom w:val="0"/>
          <w:divBdr>
            <w:top w:val="none" w:sz="0" w:space="0" w:color="auto"/>
            <w:left w:val="none" w:sz="0" w:space="0" w:color="auto"/>
            <w:bottom w:val="none" w:sz="0" w:space="0" w:color="auto"/>
            <w:right w:val="none" w:sz="0" w:space="0" w:color="auto"/>
          </w:divBdr>
        </w:div>
        <w:div w:id="2037851164">
          <w:marLeft w:val="0"/>
          <w:marRight w:val="0"/>
          <w:marTop w:val="0"/>
          <w:marBottom w:val="0"/>
          <w:divBdr>
            <w:top w:val="none" w:sz="0" w:space="0" w:color="auto"/>
            <w:left w:val="none" w:sz="0" w:space="0" w:color="auto"/>
            <w:bottom w:val="none" w:sz="0" w:space="0" w:color="auto"/>
            <w:right w:val="none" w:sz="0" w:space="0" w:color="auto"/>
          </w:divBdr>
        </w:div>
        <w:div w:id="1295327570">
          <w:marLeft w:val="0"/>
          <w:marRight w:val="0"/>
          <w:marTop w:val="0"/>
          <w:marBottom w:val="0"/>
          <w:divBdr>
            <w:top w:val="none" w:sz="0" w:space="0" w:color="auto"/>
            <w:left w:val="none" w:sz="0" w:space="0" w:color="auto"/>
            <w:bottom w:val="none" w:sz="0" w:space="0" w:color="auto"/>
            <w:right w:val="none" w:sz="0" w:space="0" w:color="auto"/>
          </w:divBdr>
        </w:div>
        <w:div w:id="1224684514">
          <w:marLeft w:val="0"/>
          <w:marRight w:val="0"/>
          <w:marTop w:val="0"/>
          <w:marBottom w:val="0"/>
          <w:divBdr>
            <w:top w:val="none" w:sz="0" w:space="0" w:color="auto"/>
            <w:left w:val="none" w:sz="0" w:space="0" w:color="auto"/>
            <w:bottom w:val="none" w:sz="0" w:space="0" w:color="auto"/>
            <w:right w:val="none" w:sz="0" w:space="0" w:color="auto"/>
          </w:divBdr>
        </w:div>
        <w:div w:id="50665340">
          <w:marLeft w:val="0"/>
          <w:marRight w:val="0"/>
          <w:marTop w:val="0"/>
          <w:marBottom w:val="0"/>
          <w:divBdr>
            <w:top w:val="none" w:sz="0" w:space="0" w:color="auto"/>
            <w:left w:val="none" w:sz="0" w:space="0" w:color="auto"/>
            <w:bottom w:val="none" w:sz="0" w:space="0" w:color="auto"/>
            <w:right w:val="none" w:sz="0" w:space="0" w:color="auto"/>
          </w:divBdr>
        </w:div>
        <w:div w:id="2037535587">
          <w:marLeft w:val="0"/>
          <w:marRight w:val="0"/>
          <w:marTop w:val="0"/>
          <w:marBottom w:val="0"/>
          <w:divBdr>
            <w:top w:val="none" w:sz="0" w:space="0" w:color="auto"/>
            <w:left w:val="none" w:sz="0" w:space="0" w:color="auto"/>
            <w:bottom w:val="none" w:sz="0" w:space="0" w:color="auto"/>
            <w:right w:val="none" w:sz="0" w:space="0" w:color="auto"/>
          </w:divBdr>
        </w:div>
        <w:div w:id="183791669">
          <w:marLeft w:val="0"/>
          <w:marRight w:val="0"/>
          <w:marTop w:val="0"/>
          <w:marBottom w:val="0"/>
          <w:divBdr>
            <w:top w:val="none" w:sz="0" w:space="0" w:color="auto"/>
            <w:left w:val="none" w:sz="0" w:space="0" w:color="auto"/>
            <w:bottom w:val="none" w:sz="0" w:space="0" w:color="auto"/>
            <w:right w:val="none" w:sz="0" w:space="0" w:color="auto"/>
          </w:divBdr>
        </w:div>
        <w:div w:id="1519001828">
          <w:marLeft w:val="0"/>
          <w:marRight w:val="0"/>
          <w:marTop w:val="0"/>
          <w:marBottom w:val="0"/>
          <w:divBdr>
            <w:top w:val="none" w:sz="0" w:space="0" w:color="auto"/>
            <w:left w:val="none" w:sz="0" w:space="0" w:color="auto"/>
            <w:bottom w:val="none" w:sz="0" w:space="0" w:color="auto"/>
            <w:right w:val="none" w:sz="0" w:space="0" w:color="auto"/>
          </w:divBdr>
        </w:div>
        <w:div w:id="1363626209">
          <w:marLeft w:val="0"/>
          <w:marRight w:val="0"/>
          <w:marTop w:val="0"/>
          <w:marBottom w:val="0"/>
          <w:divBdr>
            <w:top w:val="none" w:sz="0" w:space="0" w:color="auto"/>
            <w:left w:val="none" w:sz="0" w:space="0" w:color="auto"/>
            <w:bottom w:val="none" w:sz="0" w:space="0" w:color="auto"/>
            <w:right w:val="none" w:sz="0" w:space="0" w:color="auto"/>
          </w:divBdr>
        </w:div>
        <w:div w:id="2112042148">
          <w:marLeft w:val="0"/>
          <w:marRight w:val="0"/>
          <w:marTop w:val="0"/>
          <w:marBottom w:val="0"/>
          <w:divBdr>
            <w:top w:val="none" w:sz="0" w:space="0" w:color="auto"/>
            <w:left w:val="none" w:sz="0" w:space="0" w:color="auto"/>
            <w:bottom w:val="none" w:sz="0" w:space="0" w:color="auto"/>
            <w:right w:val="none" w:sz="0" w:space="0" w:color="auto"/>
          </w:divBdr>
        </w:div>
        <w:div w:id="15467760">
          <w:marLeft w:val="0"/>
          <w:marRight w:val="0"/>
          <w:marTop w:val="0"/>
          <w:marBottom w:val="0"/>
          <w:divBdr>
            <w:top w:val="none" w:sz="0" w:space="0" w:color="auto"/>
            <w:left w:val="none" w:sz="0" w:space="0" w:color="auto"/>
            <w:bottom w:val="none" w:sz="0" w:space="0" w:color="auto"/>
            <w:right w:val="none" w:sz="0" w:space="0" w:color="auto"/>
          </w:divBdr>
        </w:div>
        <w:div w:id="1771314194">
          <w:marLeft w:val="0"/>
          <w:marRight w:val="0"/>
          <w:marTop w:val="0"/>
          <w:marBottom w:val="0"/>
          <w:divBdr>
            <w:top w:val="none" w:sz="0" w:space="0" w:color="auto"/>
            <w:left w:val="none" w:sz="0" w:space="0" w:color="auto"/>
            <w:bottom w:val="none" w:sz="0" w:space="0" w:color="auto"/>
            <w:right w:val="none" w:sz="0" w:space="0" w:color="auto"/>
          </w:divBdr>
        </w:div>
        <w:div w:id="23988091">
          <w:marLeft w:val="0"/>
          <w:marRight w:val="0"/>
          <w:marTop w:val="0"/>
          <w:marBottom w:val="0"/>
          <w:divBdr>
            <w:top w:val="none" w:sz="0" w:space="0" w:color="auto"/>
            <w:left w:val="none" w:sz="0" w:space="0" w:color="auto"/>
            <w:bottom w:val="none" w:sz="0" w:space="0" w:color="auto"/>
            <w:right w:val="none" w:sz="0" w:space="0" w:color="auto"/>
          </w:divBdr>
        </w:div>
        <w:div w:id="131870588">
          <w:marLeft w:val="0"/>
          <w:marRight w:val="0"/>
          <w:marTop w:val="0"/>
          <w:marBottom w:val="0"/>
          <w:divBdr>
            <w:top w:val="none" w:sz="0" w:space="0" w:color="auto"/>
            <w:left w:val="none" w:sz="0" w:space="0" w:color="auto"/>
            <w:bottom w:val="none" w:sz="0" w:space="0" w:color="auto"/>
            <w:right w:val="none" w:sz="0" w:space="0" w:color="auto"/>
          </w:divBdr>
        </w:div>
        <w:div w:id="804272484">
          <w:marLeft w:val="0"/>
          <w:marRight w:val="0"/>
          <w:marTop w:val="0"/>
          <w:marBottom w:val="0"/>
          <w:divBdr>
            <w:top w:val="none" w:sz="0" w:space="0" w:color="auto"/>
            <w:left w:val="none" w:sz="0" w:space="0" w:color="auto"/>
            <w:bottom w:val="none" w:sz="0" w:space="0" w:color="auto"/>
            <w:right w:val="none" w:sz="0" w:space="0" w:color="auto"/>
          </w:divBdr>
        </w:div>
        <w:div w:id="1458766641">
          <w:marLeft w:val="0"/>
          <w:marRight w:val="0"/>
          <w:marTop w:val="0"/>
          <w:marBottom w:val="0"/>
          <w:divBdr>
            <w:top w:val="none" w:sz="0" w:space="0" w:color="auto"/>
            <w:left w:val="none" w:sz="0" w:space="0" w:color="auto"/>
            <w:bottom w:val="none" w:sz="0" w:space="0" w:color="auto"/>
            <w:right w:val="none" w:sz="0" w:space="0" w:color="auto"/>
          </w:divBdr>
        </w:div>
        <w:div w:id="170997847">
          <w:marLeft w:val="0"/>
          <w:marRight w:val="0"/>
          <w:marTop w:val="0"/>
          <w:marBottom w:val="0"/>
          <w:divBdr>
            <w:top w:val="none" w:sz="0" w:space="0" w:color="auto"/>
            <w:left w:val="none" w:sz="0" w:space="0" w:color="auto"/>
            <w:bottom w:val="none" w:sz="0" w:space="0" w:color="auto"/>
            <w:right w:val="none" w:sz="0" w:space="0" w:color="auto"/>
          </w:divBdr>
        </w:div>
        <w:div w:id="1836915040">
          <w:marLeft w:val="0"/>
          <w:marRight w:val="0"/>
          <w:marTop w:val="0"/>
          <w:marBottom w:val="0"/>
          <w:divBdr>
            <w:top w:val="none" w:sz="0" w:space="0" w:color="auto"/>
            <w:left w:val="none" w:sz="0" w:space="0" w:color="auto"/>
            <w:bottom w:val="none" w:sz="0" w:space="0" w:color="auto"/>
            <w:right w:val="none" w:sz="0" w:space="0" w:color="auto"/>
          </w:divBdr>
        </w:div>
        <w:div w:id="16659595">
          <w:marLeft w:val="0"/>
          <w:marRight w:val="0"/>
          <w:marTop w:val="0"/>
          <w:marBottom w:val="0"/>
          <w:divBdr>
            <w:top w:val="none" w:sz="0" w:space="0" w:color="auto"/>
            <w:left w:val="none" w:sz="0" w:space="0" w:color="auto"/>
            <w:bottom w:val="none" w:sz="0" w:space="0" w:color="auto"/>
            <w:right w:val="none" w:sz="0" w:space="0" w:color="auto"/>
          </w:divBdr>
        </w:div>
        <w:div w:id="1075128218">
          <w:marLeft w:val="0"/>
          <w:marRight w:val="0"/>
          <w:marTop w:val="0"/>
          <w:marBottom w:val="0"/>
          <w:divBdr>
            <w:top w:val="none" w:sz="0" w:space="0" w:color="auto"/>
            <w:left w:val="none" w:sz="0" w:space="0" w:color="auto"/>
            <w:bottom w:val="none" w:sz="0" w:space="0" w:color="auto"/>
            <w:right w:val="none" w:sz="0" w:space="0" w:color="auto"/>
          </w:divBdr>
        </w:div>
        <w:div w:id="1214662294">
          <w:marLeft w:val="0"/>
          <w:marRight w:val="0"/>
          <w:marTop w:val="0"/>
          <w:marBottom w:val="0"/>
          <w:divBdr>
            <w:top w:val="none" w:sz="0" w:space="0" w:color="auto"/>
            <w:left w:val="none" w:sz="0" w:space="0" w:color="auto"/>
            <w:bottom w:val="none" w:sz="0" w:space="0" w:color="auto"/>
            <w:right w:val="none" w:sz="0" w:space="0" w:color="auto"/>
          </w:divBdr>
        </w:div>
        <w:div w:id="37359996">
          <w:marLeft w:val="0"/>
          <w:marRight w:val="0"/>
          <w:marTop w:val="0"/>
          <w:marBottom w:val="0"/>
          <w:divBdr>
            <w:top w:val="none" w:sz="0" w:space="0" w:color="auto"/>
            <w:left w:val="none" w:sz="0" w:space="0" w:color="auto"/>
            <w:bottom w:val="none" w:sz="0" w:space="0" w:color="auto"/>
            <w:right w:val="none" w:sz="0" w:space="0" w:color="auto"/>
          </w:divBdr>
        </w:div>
        <w:div w:id="1489205126">
          <w:marLeft w:val="0"/>
          <w:marRight w:val="0"/>
          <w:marTop w:val="0"/>
          <w:marBottom w:val="0"/>
          <w:divBdr>
            <w:top w:val="none" w:sz="0" w:space="0" w:color="auto"/>
            <w:left w:val="none" w:sz="0" w:space="0" w:color="auto"/>
            <w:bottom w:val="none" w:sz="0" w:space="0" w:color="auto"/>
            <w:right w:val="none" w:sz="0" w:space="0" w:color="auto"/>
          </w:divBdr>
        </w:div>
        <w:div w:id="2092727299">
          <w:marLeft w:val="0"/>
          <w:marRight w:val="0"/>
          <w:marTop w:val="0"/>
          <w:marBottom w:val="0"/>
          <w:divBdr>
            <w:top w:val="none" w:sz="0" w:space="0" w:color="auto"/>
            <w:left w:val="none" w:sz="0" w:space="0" w:color="auto"/>
            <w:bottom w:val="none" w:sz="0" w:space="0" w:color="auto"/>
            <w:right w:val="none" w:sz="0" w:space="0" w:color="auto"/>
          </w:divBdr>
        </w:div>
        <w:div w:id="709645517">
          <w:marLeft w:val="0"/>
          <w:marRight w:val="0"/>
          <w:marTop w:val="0"/>
          <w:marBottom w:val="0"/>
          <w:divBdr>
            <w:top w:val="none" w:sz="0" w:space="0" w:color="auto"/>
            <w:left w:val="none" w:sz="0" w:space="0" w:color="auto"/>
            <w:bottom w:val="none" w:sz="0" w:space="0" w:color="auto"/>
            <w:right w:val="none" w:sz="0" w:space="0" w:color="auto"/>
          </w:divBdr>
        </w:div>
        <w:div w:id="1301303746">
          <w:marLeft w:val="0"/>
          <w:marRight w:val="0"/>
          <w:marTop w:val="0"/>
          <w:marBottom w:val="0"/>
          <w:divBdr>
            <w:top w:val="none" w:sz="0" w:space="0" w:color="auto"/>
            <w:left w:val="none" w:sz="0" w:space="0" w:color="auto"/>
            <w:bottom w:val="none" w:sz="0" w:space="0" w:color="auto"/>
            <w:right w:val="none" w:sz="0" w:space="0" w:color="auto"/>
          </w:divBdr>
        </w:div>
        <w:div w:id="389422238">
          <w:marLeft w:val="0"/>
          <w:marRight w:val="0"/>
          <w:marTop w:val="0"/>
          <w:marBottom w:val="0"/>
          <w:divBdr>
            <w:top w:val="none" w:sz="0" w:space="0" w:color="auto"/>
            <w:left w:val="none" w:sz="0" w:space="0" w:color="auto"/>
            <w:bottom w:val="none" w:sz="0" w:space="0" w:color="auto"/>
            <w:right w:val="none" w:sz="0" w:space="0" w:color="auto"/>
          </w:divBdr>
        </w:div>
        <w:div w:id="1912034717">
          <w:marLeft w:val="0"/>
          <w:marRight w:val="0"/>
          <w:marTop w:val="0"/>
          <w:marBottom w:val="0"/>
          <w:divBdr>
            <w:top w:val="none" w:sz="0" w:space="0" w:color="auto"/>
            <w:left w:val="none" w:sz="0" w:space="0" w:color="auto"/>
            <w:bottom w:val="none" w:sz="0" w:space="0" w:color="auto"/>
            <w:right w:val="none" w:sz="0" w:space="0" w:color="auto"/>
          </w:divBdr>
        </w:div>
        <w:div w:id="2095472667">
          <w:marLeft w:val="0"/>
          <w:marRight w:val="0"/>
          <w:marTop w:val="0"/>
          <w:marBottom w:val="0"/>
          <w:divBdr>
            <w:top w:val="none" w:sz="0" w:space="0" w:color="auto"/>
            <w:left w:val="none" w:sz="0" w:space="0" w:color="auto"/>
            <w:bottom w:val="none" w:sz="0" w:space="0" w:color="auto"/>
            <w:right w:val="none" w:sz="0" w:space="0" w:color="auto"/>
          </w:divBdr>
        </w:div>
        <w:div w:id="528567161">
          <w:marLeft w:val="0"/>
          <w:marRight w:val="0"/>
          <w:marTop w:val="0"/>
          <w:marBottom w:val="0"/>
          <w:divBdr>
            <w:top w:val="none" w:sz="0" w:space="0" w:color="auto"/>
            <w:left w:val="none" w:sz="0" w:space="0" w:color="auto"/>
            <w:bottom w:val="none" w:sz="0" w:space="0" w:color="auto"/>
            <w:right w:val="none" w:sz="0" w:space="0" w:color="auto"/>
          </w:divBdr>
        </w:div>
        <w:div w:id="1889678612">
          <w:marLeft w:val="0"/>
          <w:marRight w:val="0"/>
          <w:marTop w:val="0"/>
          <w:marBottom w:val="0"/>
          <w:divBdr>
            <w:top w:val="none" w:sz="0" w:space="0" w:color="auto"/>
            <w:left w:val="none" w:sz="0" w:space="0" w:color="auto"/>
            <w:bottom w:val="none" w:sz="0" w:space="0" w:color="auto"/>
            <w:right w:val="none" w:sz="0" w:space="0" w:color="auto"/>
          </w:divBdr>
        </w:div>
        <w:div w:id="1775632798">
          <w:marLeft w:val="0"/>
          <w:marRight w:val="0"/>
          <w:marTop w:val="0"/>
          <w:marBottom w:val="0"/>
          <w:divBdr>
            <w:top w:val="none" w:sz="0" w:space="0" w:color="auto"/>
            <w:left w:val="none" w:sz="0" w:space="0" w:color="auto"/>
            <w:bottom w:val="none" w:sz="0" w:space="0" w:color="auto"/>
            <w:right w:val="none" w:sz="0" w:space="0" w:color="auto"/>
          </w:divBdr>
        </w:div>
        <w:div w:id="587469146">
          <w:marLeft w:val="0"/>
          <w:marRight w:val="0"/>
          <w:marTop w:val="0"/>
          <w:marBottom w:val="0"/>
          <w:divBdr>
            <w:top w:val="none" w:sz="0" w:space="0" w:color="auto"/>
            <w:left w:val="none" w:sz="0" w:space="0" w:color="auto"/>
            <w:bottom w:val="none" w:sz="0" w:space="0" w:color="auto"/>
            <w:right w:val="none" w:sz="0" w:space="0" w:color="auto"/>
          </w:divBdr>
        </w:div>
        <w:div w:id="1124498521">
          <w:marLeft w:val="0"/>
          <w:marRight w:val="0"/>
          <w:marTop w:val="0"/>
          <w:marBottom w:val="0"/>
          <w:divBdr>
            <w:top w:val="none" w:sz="0" w:space="0" w:color="auto"/>
            <w:left w:val="none" w:sz="0" w:space="0" w:color="auto"/>
            <w:bottom w:val="none" w:sz="0" w:space="0" w:color="auto"/>
            <w:right w:val="none" w:sz="0" w:space="0" w:color="auto"/>
          </w:divBdr>
        </w:div>
        <w:div w:id="576669681">
          <w:marLeft w:val="0"/>
          <w:marRight w:val="0"/>
          <w:marTop w:val="0"/>
          <w:marBottom w:val="0"/>
          <w:divBdr>
            <w:top w:val="none" w:sz="0" w:space="0" w:color="auto"/>
            <w:left w:val="none" w:sz="0" w:space="0" w:color="auto"/>
            <w:bottom w:val="none" w:sz="0" w:space="0" w:color="auto"/>
            <w:right w:val="none" w:sz="0" w:space="0" w:color="auto"/>
          </w:divBdr>
        </w:div>
        <w:div w:id="2067560514">
          <w:marLeft w:val="0"/>
          <w:marRight w:val="0"/>
          <w:marTop w:val="0"/>
          <w:marBottom w:val="0"/>
          <w:divBdr>
            <w:top w:val="none" w:sz="0" w:space="0" w:color="auto"/>
            <w:left w:val="none" w:sz="0" w:space="0" w:color="auto"/>
            <w:bottom w:val="none" w:sz="0" w:space="0" w:color="auto"/>
            <w:right w:val="none" w:sz="0" w:space="0" w:color="auto"/>
          </w:divBdr>
        </w:div>
        <w:div w:id="799374081">
          <w:marLeft w:val="0"/>
          <w:marRight w:val="0"/>
          <w:marTop w:val="0"/>
          <w:marBottom w:val="0"/>
          <w:divBdr>
            <w:top w:val="none" w:sz="0" w:space="0" w:color="auto"/>
            <w:left w:val="none" w:sz="0" w:space="0" w:color="auto"/>
            <w:bottom w:val="none" w:sz="0" w:space="0" w:color="auto"/>
            <w:right w:val="none" w:sz="0" w:space="0" w:color="auto"/>
          </w:divBdr>
        </w:div>
        <w:div w:id="2069500315">
          <w:marLeft w:val="0"/>
          <w:marRight w:val="0"/>
          <w:marTop w:val="0"/>
          <w:marBottom w:val="0"/>
          <w:divBdr>
            <w:top w:val="none" w:sz="0" w:space="0" w:color="auto"/>
            <w:left w:val="none" w:sz="0" w:space="0" w:color="auto"/>
            <w:bottom w:val="none" w:sz="0" w:space="0" w:color="auto"/>
            <w:right w:val="none" w:sz="0" w:space="0" w:color="auto"/>
          </w:divBdr>
        </w:div>
        <w:div w:id="1757752649">
          <w:marLeft w:val="0"/>
          <w:marRight w:val="0"/>
          <w:marTop w:val="0"/>
          <w:marBottom w:val="0"/>
          <w:divBdr>
            <w:top w:val="none" w:sz="0" w:space="0" w:color="auto"/>
            <w:left w:val="none" w:sz="0" w:space="0" w:color="auto"/>
            <w:bottom w:val="none" w:sz="0" w:space="0" w:color="auto"/>
            <w:right w:val="none" w:sz="0" w:space="0" w:color="auto"/>
          </w:divBdr>
        </w:div>
        <w:div w:id="1699312531">
          <w:marLeft w:val="0"/>
          <w:marRight w:val="0"/>
          <w:marTop w:val="0"/>
          <w:marBottom w:val="0"/>
          <w:divBdr>
            <w:top w:val="none" w:sz="0" w:space="0" w:color="auto"/>
            <w:left w:val="none" w:sz="0" w:space="0" w:color="auto"/>
            <w:bottom w:val="none" w:sz="0" w:space="0" w:color="auto"/>
            <w:right w:val="none" w:sz="0" w:space="0" w:color="auto"/>
          </w:divBdr>
        </w:div>
        <w:div w:id="2110856252">
          <w:marLeft w:val="0"/>
          <w:marRight w:val="0"/>
          <w:marTop w:val="0"/>
          <w:marBottom w:val="0"/>
          <w:divBdr>
            <w:top w:val="none" w:sz="0" w:space="0" w:color="auto"/>
            <w:left w:val="none" w:sz="0" w:space="0" w:color="auto"/>
            <w:bottom w:val="none" w:sz="0" w:space="0" w:color="auto"/>
            <w:right w:val="none" w:sz="0" w:space="0" w:color="auto"/>
          </w:divBdr>
        </w:div>
        <w:div w:id="1051223713">
          <w:marLeft w:val="0"/>
          <w:marRight w:val="0"/>
          <w:marTop w:val="0"/>
          <w:marBottom w:val="0"/>
          <w:divBdr>
            <w:top w:val="none" w:sz="0" w:space="0" w:color="auto"/>
            <w:left w:val="none" w:sz="0" w:space="0" w:color="auto"/>
            <w:bottom w:val="none" w:sz="0" w:space="0" w:color="auto"/>
            <w:right w:val="none" w:sz="0" w:space="0" w:color="auto"/>
          </w:divBdr>
        </w:div>
        <w:div w:id="1369598589">
          <w:marLeft w:val="0"/>
          <w:marRight w:val="0"/>
          <w:marTop w:val="0"/>
          <w:marBottom w:val="0"/>
          <w:divBdr>
            <w:top w:val="none" w:sz="0" w:space="0" w:color="auto"/>
            <w:left w:val="none" w:sz="0" w:space="0" w:color="auto"/>
            <w:bottom w:val="none" w:sz="0" w:space="0" w:color="auto"/>
            <w:right w:val="none" w:sz="0" w:space="0" w:color="auto"/>
          </w:divBdr>
        </w:div>
        <w:div w:id="1393655356">
          <w:marLeft w:val="0"/>
          <w:marRight w:val="0"/>
          <w:marTop w:val="0"/>
          <w:marBottom w:val="0"/>
          <w:divBdr>
            <w:top w:val="none" w:sz="0" w:space="0" w:color="auto"/>
            <w:left w:val="none" w:sz="0" w:space="0" w:color="auto"/>
            <w:bottom w:val="none" w:sz="0" w:space="0" w:color="auto"/>
            <w:right w:val="none" w:sz="0" w:space="0" w:color="auto"/>
          </w:divBdr>
        </w:div>
        <w:div w:id="1946765893">
          <w:marLeft w:val="0"/>
          <w:marRight w:val="0"/>
          <w:marTop w:val="0"/>
          <w:marBottom w:val="0"/>
          <w:divBdr>
            <w:top w:val="none" w:sz="0" w:space="0" w:color="auto"/>
            <w:left w:val="none" w:sz="0" w:space="0" w:color="auto"/>
            <w:bottom w:val="none" w:sz="0" w:space="0" w:color="auto"/>
            <w:right w:val="none" w:sz="0" w:space="0" w:color="auto"/>
          </w:divBdr>
        </w:div>
        <w:div w:id="1293636776">
          <w:marLeft w:val="0"/>
          <w:marRight w:val="0"/>
          <w:marTop w:val="0"/>
          <w:marBottom w:val="0"/>
          <w:divBdr>
            <w:top w:val="none" w:sz="0" w:space="0" w:color="auto"/>
            <w:left w:val="none" w:sz="0" w:space="0" w:color="auto"/>
            <w:bottom w:val="none" w:sz="0" w:space="0" w:color="auto"/>
            <w:right w:val="none" w:sz="0" w:space="0" w:color="auto"/>
          </w:divBdr>
        </w:div>
        <w:div w:id="1694106916">
          <w:marLeft w:val="0"/>
          <w:marRight w:val="0"/>
          <w:marTop w:val="0"/>
          <w:marBottom w:val="0"/>
          <w:divBdr>
            <w:top w:val="none" w:sz="0" w:space="0" w:color="auto"/>
            <w:left w:val="none" w:sz="0" w:space="0" w:color="auto"/>
            <w:bottom w:val="none" w:sz="0" w:space="0" w:color="auto"/>
            <w:right w:val="none" w:sz="0" w:space="0" w:color="auto"/>
          </w:divBdr>
        </w:div>
        <w:div w:id="999382102">
          <w:marLeft w:val="0"/>
          <w:marRight w:val="0"/>
          <w:marTop w:val="0"/>
          <w:marBottom w:val="0"/>
          <w:divBdr>
            <w:top w:val="none" w:sz="0" w:space="0" w:color="auto"/>
            <w:left w:val="none" w:sz="0" w:space="0" w:color="auto"/>
            <w:bottom w:val="none" w:sz="0" w:space="0" w:color="auto"/>
            <w:right w:val="none" w:sz="0" w:space="0" w:color="auto"/>
          </w:divBdr>
        </w:div>
        <w:div w:id="1651209379">
          <w:marLeft w:val="0"/>
          <w:marRight w:val="0"/>
          <w:marTop w:val="0"/>
          <w:marBottom w:val="0"/>
          <w:divBdr>
            <w:top w:val="none" w:sz="0" w:space="0" w:color="auto"/>
            <w:left w:val="none" w:sz="0" w:space="0" w:color="auto"/>
            <w:bottom w:val="none" w:sz="0" w:space="0" w:color="auto"/>
            <w:right w:val="none" w:sz="0" w:space="0" w:color="auto"/>
          </w:divBdr>
        </w:div>
        <w:div w:id="908467157">
          <w:marLeft w:val="0"/>
          <w:marRight w:val="0"/>
          <w:marTop w:val="0"/>
          <w:marBottom w:val="0"/>
          <w:divBdr>
            <w:top w:val="none" w:sz="0" w:space="0" w:color="auto"/>
            <w:left w:val="none" w:sz="0" w:space="0" w:color="auto"/>
            <w:bottom w:val="none" w:sz="0" w:space="0" w:color="auto"/>
            <w:right w:val="none" w:sz="0" w:space="0" w:color="auto"/>
          </w:divBdr>
        </w:div>
        <w:div w:id="1363435498">
          <w:marLeft w:val="0"/>
          <w:marRight w:val="0"/>
          <w:marTop w:val="0"/>
          <w:marBottom w:val="0"/>
          <w:divBdr>
            <w:top w:val="none" w:sz="0" w:space="0" w:color="auto"/>
            <w:left w:val="none" w:sz="0" w:space="0" w:color="auto"/>
            <w:bottom w:val="none" w:sz="0" w:space="0" w:color="auto"/>
            <w:right w:val="none" w:sz="0" w:space="0" w:color="auto"/>
          </w:divBdr>
        </w:div>
        <w:div w:id="877664712">
          <w:marLeft w:val="0"/>
          <w:marRight w:val="0"/>
          <w:marTop w:val="0"/>
          <w:marBottom w:val="0"/>
          <w:divBdr>
            <w:top w:val="none" w:sz="0" w:space="0" w:color="auto"/>
            <w:left w:val="none" w:sz="0" w:space="0" w:color="auto"/>
            <w:bottom w:val="none" w:sz="0" w:space="0" w:color="auto"/>
            <w:right w:val="none" w:sz="0" w:space="0" w:color="auto"/>
          </w:divBdr>
        </w:div>
        <w:div w:id="643897836">
          <w:marLeft w:val="0"/>
          <w:marRight w:val="0"/>
          <w:marTop w:val="0"/>
          <w:marBottom w:val="0"/>
          <w:divBdr>
            <w:top w:val="none" w:sz="0" w:space="0" w:color="auto"/>
            <w:left w:val="none" w:sz="0" w:space="0" w:color="auto"/>
            <w:bottom w:val="none" w:sz="0" w:space="0" w:color="auto"/>
            <w:right w:val="none" w:sz="0" w:space="0" w:color="auto"/>
          </w:divBdr>
        </w:div>
        <w:div w:id="1991252565">
          <w:marLeft w:val="0"/>
          <w:marRight w:val="0"/>
          <w:marTop w:val="0"/>
          <w:marBottom w:val="0"/>
          <w:divBdr>
            <w:top w:val="none" w:sz="0" w:space="0" w:color="auto"/>
            <w:left w:val="none" w:sz="0" w:space="0" w:color="auto"/>
            <w:bottom w:val="none" w:sz="0" w:space="0" w:color="auto"/>
            <w:right w:val="none" w:sz="0" w:space="0" w:color="auto"/>
          </w:divBdr>
        </w:div>
        <w:div w:id="1310012046">
          <w:marLeft w:val="0"/>
          <w:marRight w:val="0"/>
          <w:marTop w:val="0"/>
          <w:marBottom w:val="0"/>
          <w:divBdr>
            <w:top w:val="none" w:sz="0" w:space="0" w:color="auto"/>
            <w:left w:val="none" w:sz="0" w:space="0" w:color="auto"/>
            <w:bottom w:val="none" w:sz="0" w:space="0" w:color="auto"/>
            <w:right w:val="none" w:sz="0" w:space="0" w:color="auto"/>
          </w:divBdr>
        </w:div>
        <w:div w:id="131993870">
          <w:marLeft w:val="0"/>
          <w:marRight w:val="0"/>
          <w:marTop w:val="0"/>
          <w:marBottom w:val="0"/>
          <w:divBdr>
            <w:top w:val="none" w:sz="0" w:space="0" w:color="auto"/>
            <w:left w:val="none" w:sz="0" w:space="0" w:color="auto"/>
            <w:bottom w:val="none" w:sz="0" w:space="0" w:color="auto"/>
            <w:right w:val="none" w:sz="0" w:space="0" w:color="auto"/>
          </w:divBdr>
        </w:div>
        <w:div w:id="1196888136">
          <w:marLeft w:val="0"/>
          <w:marRight w:val="0"/>
          <w:marTop w:val="0"/>
          <w:marBottom w:val="0"/>
          <w:divBdr>
            <w:top w:val="none" w:sz="0" w:space="0" w:color="auto"/>
            <w:left w:val="none" w:sz="0" w:space="0" w:color="auto"/>
            <w:bottom w:val="none" w:sz="0" w:space="0" w:color="auto"/>
            <w:right w:val="none" w:sz="0" w:space="0" w:color="auto"/>
          </w:divBdr>
        </w:div>
        <w:div w:id="486016726">
          <w:marLeft w:val="0"/>
          <w:marRight w:val="0"/>
          <w:marTop w:val="0"/>
          <w:marBottom w:val="0"/>
          <w:divBdr>
            <w:top w:val="none" w:sz="0" w:space="0" w:color="auto"/>
            <w:left w:val="none" w:sz="0" w:space="0" w:color="auto"/>
            <w:bottom w:val="none" w:sz="0" w:space="0" w:color="auto"/>
            <w:right w:val="none" w:sz="0" w:space="0" w:color="auto"/>
          </w:divBdr>
        </w:div>
        <w:div w:id="1483234886">
          <w:marLeft w:val="0"/>
          <w:marRight w:val="0"/>
          <w:marTop w:val="0"/>
          <w:marBottom w:val="0"/>
          <w:divBdr>
            <w:top w:val="none" w:sz="0" w:space="0" w:color="auto"/>
            <w:left w:val="none" w:sz="0" w:space="0" w:color="auto"/>
            <w:bottom w:val="none" w:sz="0" w:space="0" w:color="auto"/>
            <w:right w:val="none" w:sz="0" w:space="0" w:color="auto"/>
          </w:divBdr>
        </w:div>
        <w:div w:id="1075010856">
          <w:marLeft w:val="0"/>
          <w:marRight w:val="0"/>
          <w:marTop w:val="0"/>
          <w:marBottom w:val="0"/>
          <w:divBdr>
            <w:top w:val="none" w:sz="0" w:space="0" w:color="auto"/>
            <w:left w:val="none" w:sz="0" w:space="0" w:color="auto"/>
            <w:bottom w:val="none" w:sz="0" w:space="0" w:color="auto"/>
            <w:right w:val="none" w:sz="0" w:space="0" w:color="auto"/>
          </w:divBdr>
        </w:div>
        <w:div w:id="2009748582">
          <w:marLeft w:val="0"/>
          <w:marRight w:val="0"/>
          <w:marTop w:val="0"/>
          <w:marBottom w:val="0"/>
          <w:divBdr>
            <w:top w:val="none" w:sz="0" w:space="0" w:color="auto"/>
            <w:left w:val="none" w:sz="0" w:space="0" w:color="auto"/>
            <w:bottom w:val="none" w:sz="0" w:space="0" w:color="auto"/>
            <w:right w:val="none" w:sz="0" w:space="0" w:color="auto"/>
          </w:divBdr>
        </w:div>
        <w:div w:id="1985575879">
          <w:marLeft w:val="0"/>
          <w:marRight w:val="0"/>
          <w:marTop w:val="0"/>
          <w:marBottom w:val="0"/>
          <w:divBdr>
            <w:top w:val="none" w:sz="0" w:space="0" w:color="auto"/>
            <w:left w:val="none" w:sz="0" w:space="0" w:color="auto"/>
            <w:bottom w:val="none" w:sz="0" w:space="0" w:color="auto"/>
            <w:right w:val="none" w:sz="0" w:space="0" w:color="auto"/>
          </w:divBdr>
        </w:div>
        <w:div w:id="563413477">
          <w:marLeft w:val="0"/>
          <w:marRight w:val="0"/>
          <w:marTop w:val="0"/>
          <w:marBottom w:val="0"/>
          <w:divBdr>
            <w:top w:val="none" w:sz="0" w:space="0" w:color="auto"/>
            <w:left w:val="none" w:sz="0" w:space="0" w:color="auto"/>
            <w:bottom w:val="none" w:sz="0" w:space="0" w:color="auto"/>
            <w:right w:val="none" w:sz="0" w:space="0" w:color="auto"/>
          </w:divBdr>
        </w:div>
        <w:div w:id="634454132">
          <w:marLeft w:val="0"/>
          <w:marRight w:val="0"/>
          <w:marTop w:val="0"/>
          <w:marBottom w:val="0"/>
          <w:divBdr>
            <w:top w:val="none" w:sz="0" w:space="0" w:color="auto"/>
            <w:left w:val="none" w:sz="0" w:space="0" w:color="auto"/>
            <w:bottom w:val="none" w:sz="0" w:space="0" w:color="auto"/>
            <w:right w:val="none" w:sz="0" w:space="0" w:color="auto"/>
          </w:divBdr>
        </w:div>
        <w:div w:id="1610090183">
          <w:marLeft w:val="0"/>
          <w:marRight w:val="0"/>
          <w:marTop w:val="0"/>
          <w:marBottom w:val="0"/>
          <w:divBdr>
            <w:top w:val="none" w:sz="0" w:space="0" w:color="auto"/>
            <w:left w:val="none" w:sz="0" w:space="0" w:color="auto"/>
            <w:bottom w:val="none" w:sz="0" w:space="0" w:color="auto"/>
            <w:right w:val="none" w:sz="0" w:space="0" w:color="auto"/>
          </w:divBdr>
        </w:div>
        <w:div w:id="115098786">
          <w:marLeft w:val="0"/>
          <w:marRight w:val="0"/>
          <w:marTop w:val="0"/>
          <w:marBottom w:val="0"/>
          <w:divBdr>
            <w:top w:val="none" w:sz="0" w:space="0" w:color="auto"/>
            <w:left w:val="none" w:sz="0" w:space="0" w:color="auto"/>
            <w:bottom w:val="none" w:sz="0" w:space="0" w:color="auto"/>
            <w:right w:val="none" w:sz="0" w:space="0" w:color="auto"/>
          </w:divBdr>
        </w:div>
        <w:div w:id="169679563">
          <w:marLeft w:val="0"/>
          <w:marRight w:val="0"/>
          <w:marTop w:val="0"/>
          <w:marBottom w:val="0"/>
          <w:divBdr>
            <w:top w:val="none" w:sz="0" w:space="0" w:color="auto"/>
            <w:left w:val="none" w:sz="0" w:space="0" w:color="auto"/>
            <w:bottom w:val="none" w:sz="0" w:space="0" w:color="auto"/>
            <w:right w:val="none" w:sz="0" w:space="0" w:color="auto"/>
          </w:divBdr>
        </w:div>
        <w:div w:id="1580941569">
          <w:marLeft w:val="0"/>
          <w:marRight w:val="0"/>
          <w:marTop w:val="0"/>
          <w:marBottom w:val="0"/>
          <w:divBdr>
            <w:top w:val="none" w:sz="0" w:space="0" w:color="auto"/>
            <w:left w:val="none" w:sz="0" w:space="0" w:color="auto"/>
            <w:bottom w:val="none" w:sz="0" w:space="0" w:color="auto"/>
            <w:right w:val="none" w:sz="0" w:space="0" w:color="auto"/>
          </w:divBdr>
        </w:div>
        <w:div w:id="1525434456">
          <w:marLeft w:val="0"/>
          <w:marRight w:val="0"/>
          <w:marTop w:val="0"/>
          <w:marBottom w:val="0"/>
          <w:divBdr>
            <w:top w:val="none" w:sz="0" w:space="0" w:color="auto"/>
            <w:left w:val="none" w:sz="0" w:space="0" w:color="auto"/>
            <w:bottom w:val="none" w:sz="0" w:space="0" w:color="auto"/>
            <w:right w:val="none" w:sz="0" w:space="0" w:color="auto"/>
          </w:divBdr>
        </w:div>
        <w:div w:id="1735197460">
          <w:marLeft w:val="0"/>
          <w:marRight w:val="0"/>
          <w:marTop w:val="0"/>
          <w:marBottom w:val="0"/>
          <w:divBdr>
            <w:top w:val="none" w:sz="0" w:space="0" w:color="auto"/>
            <w:left w:val="none" w:sz="0" w:space="0" w:color="auto"/>
            <w:bottom w:val="none" w:sz="0" w:space="0" w:color="auto"/>
            <w:right w:val="none" w:sz="0" w:space="0" w:color="auto"/>
          </w:divBdr>
        </w:div>
        <w:div w:id="645864810">
          <w:marLeft w:val="0"/>
          <w:marRight w:val="0"/>
          <w:marTop w:val="0"/>
          <w:marBottom w:val="0"/>
          <w:divBdr>
            <w:top w:val="none" w:sz="0" w:space="0" w:color="auto"/>
            <w:left w:val="none" w:sz="0" w:space="0" w:color="auto"/>
            <w:bottom w:val="none" w:sz="0" w:space="0" w:color="auto"/>
            <w:right w:val="none" w:sz="0" w:space="0" w:color="auto"/>
          </w:divBdr>
        </w:div>
        <w:div w:id="1938950552">
          <w:marLeft w:val="0"/>
          <w:marRight w:val="0"/>
          <w:marTop w:val="0"/>
          <w:marBottom w:val="0"/>
          <w:divBdr>
            <w:top w:val="none" w:sz="0" w:space="0" w:color="auto"/>
            <w:left w:val="none" w:sz="0" w:space="0" w:color="auto"/>
            <w:bottom w:val="none" w:sz="0" w:space="0" w:color="auto"/>
            <w:right w:val="none" w:sz="0" w:space="0" w:color="auto"/>
          </w:divBdr>
        </w:div>
        <w:div w:id="500581891">
          <w:marLeft w:val="0"/>
          <w:marRight w:val="0"/>
          <w:marTop w:val="0"/>
          <w:marBottom w:val="0"/>
          <w:divBdr>
            <w:top w:val="none" w:sz="0" w:space="0" w:color="auto"/>
            <w:left w:val="none" w:sz="0" w:space="0" w:color="auto"/>
            <w:bottom w:val="none" w:sz="0" w:space="0" w:color="auto"/>
            <w:right w:val="none" w:sz="0" w:space="0" w:color="auto"/>
          </w:divBdr>
        </w:div>
        <w:div w:id="39404390">
          <w:marLeft w:val="0"/>
          <w:marRight w:val="0"/>
          <w:marTop w:val="0"/>
          <w:marBottom w:val="0"/>
          <w:divBdr>
            <w:top w:val="none" w:sz="0" w:space="0" w:color="auto"/>
            <w:left w:val="none" w:sz="0" w:space="0" w:color="auto"/>
            <w:bottom w:val="none" w:sz="0" w:space="0" w:color="auto"/>
            <w:right w:val="none" w:sz="0" w:space="0" w:color="auto"/>
          </w:divBdr>
        </w:div>
        <w:div w:id="782965875">
          <w:marLeft w:val="0"/>
          <w:marRight w:val="0"/>
          <w:marTop w:val="0"/>
          <w:marBottom w:val="0"/>
          <w:divBdr>
            <w:top w:val="none" w:sz="0" w:space="0" w:color="auto"/>
            <w:left w:val="none" w:sz="0" w:space="0" w:color="auto"/>
            <w:bottom w:val="none" w:sz="0" w:space="0" w:color="auto"/>
            <w:right w:val="none" w:sz="0" w:space="0" w:color="auto"/>
          </w:divBdr>
        </w:div>
        <w:div w:id="2082095307">
          <w:marLeft w:val="0"/>
          <w:marRight w:val="0"/>
          <w:marTop w:val="0"/>
          <w:marBottom w:val="0"/>
          <w:divBdr>
            <w:top w:val="none" w:sz="0" w:space="0" w:color="auto"/>
            <w:left w:val="none" w:sz="0" w:space="0" w:color="auto"/>
            <w:bottom w:val="none" w:sz="0" w:space="0" w:color="auto"/>
            <w:right w:val="none" w:sz="0" w:space="0" w:color="auto"/>
          </w:divBdr>
        </w:div>
        <w:div w:id="1058358197">
          <w:marLeft w:val="0"/>
          <w:marRight w:val="0"/>
          <w:marTop w:val="0"/>
          <w:marBottom w:val="0"/>
          <w:divBdr>
            <w:top w:val="none" w:sz="0" w:space="0" w:color="auto"/>
            <w:left w:val="none" w:sz="0" w:space="0" w:color="auto"/>
            <w:bottom w:val="none" w:sz="0" w:space="0" w:color="auto"/>
            <w:right w:val="none" w:sz="0" w:space="0" w:color="auto"/>
          </w:divBdr>
        </w:div>
        <w:div w:id="306862559">
          <w:marLeft w:val="0"/>
          <w:marRight w:val="0"/>
          <w:marTop w:val="0"/>
          <w:marBottom w:val="0"/>
          <w:divBdr>
            <w:top w:val="none" w:sz="0" w:space="0" w:color="auto"/>
            <w:left w:val="none" w:sz="0" w:space="0" w:color="auto"/>
            <w:bottom w:val="none" w:sz="0" w:space="0" w:color="auto"/>
            <w:right w:val="none" w:sz="0" w:space="0" w:color="auto"/>
          </w:divBdr>
        </w:div>
        <w:div w:id="1522933323">
          <w:marLeft w:val="0"/>
          <w:marRight w:val="0"/>
          <w:marTop w:val="0"/>
          <w:marBottom w:val="0"/>
          <w:divBdr>
            <w:top w:val="none" w:sz="0" w:space="0" w:color="auto"/>
            <w:left w:val="none" w:sz="0" w:space="0" w:color="auto"/>
            <w:bottom w:val="none" w:sz="0" w:space="0" w:color="auto"/>
            <w:right w:val="none" w:sz="0" w:space="0" w:color="auto"/>
          </w:divBdr>
        </w:div>
        <w:div w:id="1146700409">
          <w:marLeft w:val="0"/>
          <w:marRight w:val="0"/>
          <w:marTop w:val="0"/>
          <w:marBottom w:val="0"/>
          <w:divBdr>
            <w:top w:val="none" w:sz="0" w:space="0" w:color="auto"/>
            <w:left w:val="none" w:sz="0" w:space="0" w:color="auto"/>
            <w:bottom w:val="none" w:sz="0" w:space="0" w:color="auto"/>
            <w:right w:val="none" w:sz="0" w:space="0" w:color="auto"/>
          </w:divBdr>
        </w:div>
        <w:div w:id="914706072">
          <w:marLeft w:val="0"/>
          <w:marRight w:val="0"/>
          <w:marTop w:val="0"/>
          <w:marBottom w:val="0"/>
          <w:divBdr>
            <w:top w:val="none" w:sz="0" w:space="0" w:color="auto"/>
            <w:left w:val="none" w:sz="0" w:space="0" w:color="auto"/>
            <w:bottom w:val="none" w:sz="0" w:space="0" w:color="auto"/>
            <w:right w:val="none" w:sz="0" w:space="0" w:color="auto"/>
          </w:divBdr>
        </w:div>
        <w:div w:id="1328510554">
          <w:marLeft w:val="0"/>
          <w:marRight w:val="0"/>
          <w:marTop w:val="0"/>
          <w:marBottom w:val="0"/>
          <w:divBdr>
            <w:top w:val="none" w:sz="0" w:space="0" w:color="auto"/>
            <w:left w:val="none" w:sz="0" w:space="0" w:color="auto"/>
            <w:bottom w:val="none" w:sz="0" w:space="0" w:color="auto"/>
            <w:right w:val="none" w:sz="0" w:space="0" w:color="auto"/>
          </w:divBdr>
        </w:div>
        <w:div w:id="59254147">
          <w:marLeft w:val="0"/>
          <w:marRight w:val="0"/>
          <w:marTop w:val="0"/>
          <w:marBottom w:val="0"/>
          <w:divBdr>
            <w:top w:val="none" w:sz="0" w:space="0" w:color="auto"/>
            <w:left w:val="none" w:sz="0" w:space="0" w:color="auto"/>
            <w:bottom w:val="none" w:sz="0" w:space="0" w:color="auto"/>
            <w:right w:val="none" w:sz="0" w:space="0" w:color="auto"/>
          </w:divBdr>
        </w:div>
        <w:div w:id="935208550">
          <w:marLeft w:val="0"/>
          <w:marRight w:val="0"/>
          <w:marTop w:val="0"/>
          <w:marBottom w:val="0"/>
          <w:divBdr>
            <w:top w:val="none" w:sz="0" w:space="0" w:color="auto"/>
            <w:left w:val="none" w:sz="0" w:space="0" w:color="auto"/>
            <w:bottom w:val="none" w:sz="0" w:space="0" w:color="auto"/>
            <w:right w:val="none" w:sz="0" w:space="0" w:color="auto"/>
          </w:divBdr>
        </w:div>
        <w:div w:id="689142170">
          <w:marLeft w:val="0"/>
          <w:marRight w:val="0"/>
          <w:marTop w:val="0"/>
          <w:marBottom w:val="0"/>
          <w:divBdr>
            <w:top w:val="none" w:sz="0" w:space="0" w:color="auto"/>
            <w:left w:val="none" w:sz="0" w:space="0" w:color="auto"/>
            <w:bottom w:val="none" w:sz="0" w:space="0" w:color="auto"/>
            <w:right w:val="none" w:sz="0" w:space="0" w:color="auto"/>
          </w:divBdr>
        </w:div>
        <w:div w:id="616840357">
          <w:marLeft w:val="0"/>
          <w:marRight w:val="0"/>
          <w:marTop w:val="0"/>
          <w:marBottom w:val="0"/>
          <w:divBdr>
            <w:top w:val="none" w:sz="0" w:space="0" w:color="auto"/>
            <w:left w:val="none" w:sz="0" w:space="0" w:color="auto"/>
            <w:bottom w:val="none" w:sz="0" w:space="0" w:color="auto"/>
            <w:right w:val="none" w:sz="0" w:space="0" w:color="auto"/>
          </w:divBdr>
        </w:div>
        <w:div w:id="315569903">
          <w:marLeft w:val="0"/>
          <w:marRight w:val="0"/>
          <w:marTop w:val="0"/>
          <w:marBottom w:val="0"/>
          <w:divBdr>
            <w:top w:val="none" w:sz="0" w:space="0" w:color="auto"/>
            <w:left w:val="none" w:sz="0" w:space="0" w:color="auto"/>
            <w:bottom w:val="none" w:sz="0" w:space="0" w:color="auto"/>
            <w:right w:val="none" w:sz="0" w:space="0" w:color="auto"/>
          </w:divBdr>
        </w:div>
        <w:div w:id="8798725">
          <w:marLeft w:val="0"/>
          <w:marRight w:val="0"/>
          <w:marTop w:val="0"/>
          <w:marBottom w:val="0"/>
          <w:divBdr>
            <w:top w:val="none" w:sz="0" w:space="0" w:color="auto"/>
            <w:left w:val="none" w:sz="0" w:space="0" w:color="auto"/>
            <w:bottom w:val="none" w:sz="0" w:space="0" w:color="auto"/>
            <w:right w:val="none" w:sz="0" w:space="0" w:color="auto"/>
          </w:divBdr>
        </w:div>
        <w:div w:id="1551041169">
          <w:marLeft w:val="0"/>
          <w:marRight w:val="0"/>
          <w:marTop w:val="0"/>
          <w:marBottom w:val="0"/>
          <w:divBdr>
            <w:top w:val="none" w:sz="0" w:space="0" w:color="auto"/>
            <w:left w:val="none" w:sz="0" w:space="0" w:color="auto"/>
            <w:bottom w:val="none" w:sz="0" w:space="0" w:color="auto"/>
            <w:right w:val="none" w:sz="0" w:space="0" w:color="auto"/>
          </w:divBdr>
        </w:div>
        <w:div w:id="108202053">
          <w:marLeft w:val="0"/>
          <w:marRight w:val="0"/>
          <w:marTop w:val="0"/>
          <w:marBottom w:val="0"/>
          <w:divBdr>
            <w:top w:val="none" w:sz="0" w:space="0" w:color="auto"/>
            <w:left w:val="none" w:sz="0" w:space="0" w:color="auto"/>
            <w:bottom w:val="none" w:sz="0" w:space="0" w:color="auto"/>
            <w:right w:val="none" w:sz="0" w:space="0" w:color="auto"/>
          </w:divBdr>
        </w:div>
        <w:div w:id="1477720900">
          <w:marLeft w:val="0"/>
          <w:marRight w:val="0"/>
          <w:marTop w:val="0"/>
          <w:marBottom w:val="0"/>
          <w:divBdr>
            <w:top w:val="none" w:sz="0" w:space="0" w:color="auto"/>
            <w:left w:val="none" w:sz="0" w:space="0" w:color="auto"/>
            <w:bottom w:val="none" w:sz="0" w:space="0" w:color="auto"/>
            <w:right w:val="none" w:sz="0" w:space="0" w:color="auto"/>
          </w:divBdr>
        </w:div>
        <w:div w:id="989333983">
          <w:marLeft w:val="0"/>
          <w:marRight w:val="0"/>
          <w:marTop w:val="0"/>
          <w:marBottom w:val="0"/>
          <w:divBdr>
            <w:top w:val="none" w:sz="0" w:space="0" w:color="auto"/>
            <w:left w:val="none" w:sz="0" w:space="0" w:color="auto"/>
            <w:bottom w:val="none" w:sz="0" w:space="0" w:color="auto"/>
            <w:right w:val="none" w:sz="0" w:space="0" w:color="auto"/>
          </w:divBdr>
        </w:div>
        <w:div w:id="1195537797">
          <w:marLeft w:val="0"/>
          <w:marRight w:val="0"/>
          <w:marTop w:val="0"/>
          <w:marBottom w:val="0"/>
          <w:divBdr>
            <w:top w:val="none" w:sz="0" w:space="0" w:color="auto"/>
            <w:left w:val="none" w:sz="0" w:space="0" w:color="auto"/>
            <w:bottom w:val="none" w:sz="0" w:space="0" w:color="auto"/>
            <w:right w:val="none" w:sz="0" w:space="0" w:color="auto"/>
          </w:divBdr>
        </w:div>
        <w:div w:id="190412931">
          <w:marLeft w:val="0"/>
          <w:marRight w:val="0"/>
          <w:marTop w:val="0"/>
          <w:marBottom w:val="0"/>
          <w:divBdr>
            <w:top w:val="none" w:sz="0" w:space="0" w:color="auto"/>
            <w:left w:val="none" w:sz="0" w:space="0" w:color="auto"/>
            <w:bottom w:val="none" w:sz="0" w:space="0" w:color="auto"/>
            <w:right w:val="none" w:sz="0" w:space="0" w:color="auto"/>
          </w:divBdr>
        </w:div>
        <w:div w:id="1434517998">
          <w:marLeft w:val="0"/>
          <w:marRight w:val="0"/>
          <w:marTop w:val="0"/>
          <w:marBottom w:val="0"/>
          <w:divBdr>
            <w:top w:val="none" w:sz="0" w:space="0" w:color="auto"/>
            <w:left w:val="none" w:sz="0" w:space="0" w:color="auto"/>
            <w:bottom w:val="none" w:sz="0" w:space="0" w:color="auto"/>
            <w:right w:val="none" w:sz="0" w:space="0" w:color="auto"/>
          </w:divBdr>
        </w:div>
        <w:div w:id="2139716458">
          <w:marLeft w:val="0"/>
          <w:marRight w:val="0"/>
          <w:marTop w:val="0"/>
          <w:marBottom w:val="0"/>
          <w:divBdr>
            <w:top w:val="none" w:sz="0" w:space="0" w:color="auto"/>
            <w:left w:val="none" w:sz="0" w:space="0" w:color="auto"/>
            <w:bottom w:val="none" w:sz="0" w:space="0" w:color="auto"/>
            <w:right w:val="none" w:sz="0" w:space="0" w:color="auto"/>
          </w:divBdr>
        </w:div>
        <w:div w:id="997657213">
          <w:marLeft w:val="0"/>
          <w:marRight w:val="0"/>
          <w:marTop w:val="0"/>
          <w:marBottom w:val="0"/>
          <w:divBdr>
            <w:top w:val="none" w:sz="0" w:space="0" w:color="auto"/>
            <w:left w:val="none" w:sz="0" w:space="0" w:color="auto"/>
            <w:bottom w:val="none" w:sz="0" w:space="0" w:color="auto"/>
            <w:right w:val="none" w:sz="0" w:space="0" w:color="auto"/>
          </w:divBdr>
        </w:div>
        <w:div w:id="1551917350">
          <w:marLeft w:val="0"/>
          <w:marRight w:val="0"/>
          <w:marTop w:val="0"/>
          <w:marBottom w:val="0"/>
          <w:divBdr>
            <w:top w:val="none" w:sz="0" w:space="0" w:color="auto"/>
            <w:left w:val="none" w:sz="0" w:space="0" w:color="auto"/>
            <w:bottom w:val="none" w:sz="0" w:space="0" w:color="auto"/>
            <w:right w:val="none" w:sz="0" w:space="0" w:color="auto"/>
          </w:divBdr>
        </w:div>
        <w:div w:id="455484797">
          <w:marLeft w:val="0"/>
          <w:marRight w:val="0"/>
          <w:marTop w:val="0"/>
          <w:marBottom w:val="0"/>
          <w:divBdr>
            <w:top w:val="none" w:sz="0" w:space="0" w:color="auto"/>
            <w:left w:val="none" w:sz="0" w:space="0" w:color="auto"/>
            <w:bottom w:val="none" w:sz="0" w:space="0" w:color="auto"/>
            <w:right w:val="none" w:sz="0" w:space="0" w:color="auto"/>
          </w:divBdr>
        </w:div>
        <w:div w:id="1245993754">
          <w:marLeft w:val="0"/>
          <w:marRight w:val="0"/>
          <w:marTop w:val="0"/>
          <w:marBottom w:val="0"/>
          <w:divBdr>
            <w:top w:val="none" w:sz="0" w:space="0" w:color="auto"/>
            <w:left w:val="none" w:sz="0" w:space="0" w:color="auto"/>
            <w:bottom w:val="none" w:sz="0" w:space="0" w:color="auto"/>
            <w:right w:val="none" w:sz="0" w:space="0" w:color="auto"/>
          </w:divBdr>
        </w:div>
        <w:div w:id="216861299">
          <w:marLeft w:val="0"/>
          <w:marRight w:val="0"/>
          <w:marTop w:val="0"/>
          <w:marBottom w:val="0"/>
          <w:divBdr>
            <w:top w:val="none" w:sz="0" w:space="0" w:color="auto"/>
            <w:left w:val="none" w:sz="0" w:space="0" w:color="auto"/>
            <w:bottom w:val="none" w:sz="0" w:space="0" w:color="auto"/>
            <w:right w:val="none" w:sz="0" w:space="0" w:color="auto"/>
          </w:divBdr>
        </w:div>
        <w:div w:id="2029942867">
          <w:marLeft w:val="0"/>
          <w:marRight w:val="0"/>
          <w:marTop w:val="0"/>
          <w:marBottom w:val="0"/>
          <w:divBdr>
            <w:top w:val="none" w:sz="0" w:space="0" w:color="auto"/>
            <w:left w:val="none" w:sz="0" w:space="0" w:color="auto"/>
            <w:bottom w:val="none" w:sz="0" w:space="0" w:color="auto"/>
            <w:right w:val="none" w:sz="0" w:space="0" w:color="auto"/>
          </w:divBdr>
        </w:div>
        <w:div w:id="1145006351">
          <w:marLeft w:val="0"/>
          <w:marRight w:val="0"/>
          <w:marTop w:val="0"/>
          <w:marBottom w:val="0"/>
          <w:divBdr>
            <w:top w:val="none" w:sz="0" w:space="0" w:color="auto"/>
            <w:left w:val="none" w:sz="0" w:space="0" w:color="auto"/>
            <w:bottom w:val="none" w:sz="0" w:space="0" w:color="auto"/>
            <w:right w:val="none" w:sz="0" w:space="0" w:color="auto"/>
          </w:divBdr>
        </w:div>
        <w:div w:id="196702315">
          <w:marLeft w:val="0"/>
          <w:marRight w:val="0"/>
          <w:marTop w:val="0"/>
          <w:marBottom w:val="0"/>
          <w:divBdr>
            <w:top w:val="none" w:sz="0" w:space="0" w:color="auto"/>
            <w:left w:val="none" w:sz="0" w:space="0" w:color="auto"/>
            <w:bottom w:val="none" w:sz="0" w:space="0" w:color="auto"/>
            <w:right w:val="none" w:sz="0" w:space="0" w:color="auto"/>
          </w:divBdr>
        </w:div>
        <w:div w:id="1753234681">
          <w:marLeft w:val="0"/>
          <w:marRight w:val="0"/>
          <w:marTop w:val="0"/>
          <w:marBottom w:val="0"/>
          <w:divBdr>
            <w:top w:val="none" w:sz="0" w:space="0" w:color="auto"/>
            <w:left w:val="none" w:sz="0" w:space="0" w:color="auto"/>
            <w:bottom w:val="none" w:sz="0" w:space="0" w:color="auto"/>
            <w:right w:val="none" w:sz="0" w:space="0" w:color="auto"/>
          </w:divBdr>
        </w:div>
        <w:div w:id="764955244">
          <w:marLeft w:val="0"/>
          <w:marRight w:val="0"/>
          <w:marTop w:val="0"/>
          <w:marBottom w:val="0"/>
          <w:divBdr>
            <w:top w:val="none" w:sz="0" w:space="0" w:color="auto"/>
            <w:left w:val="none" w:sz="0" w:space="0" w:color="auto"/>
            <w:bottom w:val="none" w:sz="0" w:space="0" w:color="auto"/>
            <w:right w:val="none" w:sz="0" w:space="0" w:color="auto"/>
          </w:divBdr>
        </w:div>
        <w:div w:id="506360738">
          <w:marLeft w:val="0"/>
          <w:marRight w:val="0"/>
          <w:marTop w:val="0"/>
          <w:marBottom w:val="0"/>
          <w:divBdr>
            <w:top w:val="none" w:sz="0" w:space="0" w:color="auto"/>
            <w:left w:val="none" w:sz="0" w:space="0" w:color="auto"/>
            <w:bottom w:val="none" w:sz="0" w:space="0" w:color="auto"/>
            <w:right w:val="none" w:sz="0" w:space="0" w:color="auto"/>
          </w:divBdr>
        </w:div>
        <w:div w:id="964773317">
          <w:marLeft w:val="0"/>
          <w:marRight w:val="0"/>
          <w:marTop w:val="0"/>
          <w:marBottom w:val="0"/>
          <w:divBdr>
            <w:top w:val="none" w:sz="0" w:space="0" w:color="auto"/>
            <w:left w:val="none" w:sz="0" w:space="0" w:color="auto"/>
            <w:bottom w:val="none" w:sz="0" w:space="0" w:color="auto"/>
            <w:right w:val="none" w:sz="0" w:space="0" w:color="auto"/>
          </w:divBdr>
        </w:div>
        <w:div w:id="1012687279">
          <w:marLeft w:val="0"/>
          <w:marRight w:val="0"/>
          <w:marTop w:val="0"/>
          <w:marBottom w:val="0"/>
          <w:divBdr>
            <w:top w:val="none" w:sz="0" w:space="0" w:color="auto"/>
            <w:left w:val="none" w:sz="0" w:space="0" w:color="auto"/>
            <w:bottom w:val="none" w:sz="0" w:space="0" w:color="auto"/>
            <w:right w:val="none" w:sz="0" w:space="0" w:color="auto"/>
          </w:divBdr>
        </w:div>
        <w:div w:id="319311927">
          <w:marLeft w:val="0"/>
          <w:marRight w:val="0"/>
          <w:marTop w:val="0"/>
          <w:marBottom w:val="0"/>
          <w:divBdr>
            <w:top w:val="none" w:sz="0" w:space="0" w:color="auto"/>
            <w:left w:val="none" w:sz="0" w:space="0" w:color="auto"/>
            <w:bottom w:val="none" w:sz="0" w:space="0" w:color="auto"/>
            <w:right w:val="none" w:sz="0" w:space="0" w:color="auto"/>
          </w:divBdr>
        </w:div>
        <w:div w:id="1699745172">
          <w:marLeft w:val="0"/>
          <w:marRight w:val="0"/>
          <w:marTop w:val="0"/>
          <w:marBottom w:val="0"/>
          <w:divBdr>
            <w:top w:val="none" w:sz="0" w:space="0" w:color="auto"/>
            <w:left w:val="none" w:sz="0" w:space="0" w:color="auto"/>
            <w:bottom w:val="none" w:sz="0" w:space="0" w:color="auto"/>
            <w:right w:val="none" w:sz="0" w:space="0" w:color="auto"/>
          </w:divBdr>
        </w:div>
        <w:div w:id="1730761452">
          <w:marLeft w:val="0"/>
          <w:marRight w:val="0"/>
          <w:marTop w:val="0"/>
          <w:marBottom w:val="0"/>
          <w:divBdr>
            <w:top w:val="none" w:sz="0" w:space="0" w:color="auto"/>
            <w:left w:val="none" w:sz="0" w:space="0" w:color="auto"/>
            <w:bottom w:val="none" w:sz="0" w:space="0" w:color="auto"/>
            <w:right w:val="none" w:sz="0" w:space="0" w:color="auto"/>
          </w:divBdr>
        </w:div>
        <w:div w:id="1365793774">
          <w:marLeft w:val="0"/>
          <w:marRight w:val="0"/>
          <w:marTop w:val="0"/>
          <w:marBottom w:val="0"/>
          <w:divBdr>
            <w:top w:val="none" w:sz="0" w:space="0" w:color="auto"/>
            <w:left w:val="none" w:sz="0" w:space="0" w:color="auto"/>
            <w:bottom w:val="none" w:sz="0" w:space="0" w:color="auto"/>
            <w:right w:val="none" w:sz="0" w:space="0" w:color="auto"/>
          </w:divBdr>
        </w:div>
        <w:div w:id="1767581515">
          <w:marLeft w:val="0"/>
          <w:marRight w:val="0"/>
          <w:marTop w:val="0"/>
          <w:marBottom w:val="0"/>
          <w:divBdr>
            <w:top w:val="none" w:sz="0" w:space="0" w:color="auto"/>
            <w:left w:val="none" w:sz="0" w:space="0" w:color="auto"/>
            <w:bottom w:val="none" w:sz="0" w:space="0" w:color="auto"/>
            <w:right w:val="none" w:sz="0" w:space="0" w:color="auto"/>
          </w:divBdr>
        </w:div>
        <w:div w:id="1886942495">
          <w:marLeft w:val="0"/>
          <w:marRight w:val="0"/>
          <w:marTop w:val="0"/>
          <w:marBottom w:val="0"/>
          <w:divBdr>
            <w:top w:val="none" w:sz="0" w:space="0" w:color="auto"/>
            <w:left w:val="none" w:sz="0" w:space="0" w:color="auto"/>
            <w:bottom w:val="none" w:sz="0" w:space="0" w:color="auto"/>
            <w:right w:val="none" w:sz="0" w:space="0" w:color="auto"/>
          </w:divBdr>
        </w:div>
        <w:div w:id="1381661890">
          <w:marLeft w:val="0"/>
          <w:marRight w:val="0"/>
          <w:marTop w:val="0"/>
          <w:marBottom w:val="0"/>
          <w:divBdr>
            <w:top w:val="none" w:sz="0" w:space="0" w:color="auto"/>
            <w:left w:val="none" w:sz="0" w:space="0" w:color="auto"/>
            <w:bottom w:val="none" w:sz="0" w:space="0" w:color="auto"/>
            <w:right w:val="none" w:sz="0" w:space="0" w:color="auto"/>
          </w:divBdr>
        </w:div>
        <w:div w:id="1516118435">
          <w:marLeft w:val="0"/>
          <w:marRight w:val="0"/>
          <w:marTop w:val="0"/>
          <w:marBottom w:val="0"/>
          <w:divBdr>
            <w:top w:val="none" w:sz="0" w:space="0" w:color="auto"/>
            <w:left w:val="none" w:sz="0" w:space="0" w:color="auto"/>
            <w:bottom w:val="none" w:sz="0" w:space="0" w:color="auto"/>
            <w:right w:val="none" w:sz="0" w:space="0" w:color="auto"/>
          </w:divBdr>
        </w:div>
        <w:div w:id="2065981294">
          <w:marLeft w:val="0"/>
          <w:marRight w:val="0"/>
          <w:marTop w:val="0"/>
          <w:marBottom w:val="0"/>
          <w:divBdr>
            <w:top w:val="none" w:sz="0" w:space="0" w:color="auto"/>
            <w:left w:val="none" w:sz="0" w:space="0" w:color="auto"/>
            <w:bottom w:val="none" w:sz="0" w:space="0" w:color="auto"/>
            <w:right w:val="none" w:sz="0" w:space="0" w:color="auto"/>
          </w:divBdr>
        </w:div>
        <w:div w:id="658188899">
          <w:marLeft w:val="0"/>
          <w:marRight w:val="0"/>
          <w:marTop w:val="0"/>
          <w:marBottom w:val="0"/>
          <w:divBdr>
            <w:top w:val="none" w:sz="0" w:space="0" w:color="auto"/>
            <w:left w:val="none" w:sz="0" w:space="0" w:color="auto"/>
            <w:bottom w:val="none" w:sz="0" w:space="0" w:color="auto"/>
            <w:right w:val="none" w:sz="0" w:space="0" w:color="auto"/>
          </w:divBdr>
        </w:div>
        <w:div w:id="865023589">
          <w:marLeft w:val="0"/>
          <w:marRight w:val="0"/>
          <w:marTop w:val="0"/>
          <w:marBottom w:val="0"/>
          <w:divBdr>
            <w:top w:val="none" w:sz="0" w:space="0" w:color="auto"/>
            <w:left w:val="none" w:sz="0" w:space="0" w:color="auto"/>
            <w:bottom w:val="none" w:sz="0" w:space="0" w:color="auto"/>
            <w:right w:val="none" w:sz="0" w:space="0" w:color="auto"/>
          </w:divBdr>
        </w:div>
        <w:div w:id="1199466517">
          <w:marLeft w:val="0"/>
          <w:marRight w:val="0"/>
          <w:marTop w:val="0"/>
          <w:marBottom w:val="0"/>
          <w:divBdr>
            <w:top w:val="none" w:sz="0" w:space="0" w:color="auto"/>
            <w:left w:val="none" w:sz="0" w:space="0" w:color="auto"/>
            <w:bottom w:val="none" w:sz="0" w:space="0" w:color="auto"/>
            <w:right w:val="none" w:sz="0" w:space="0" w:color="auto"/>
          </w:divBdr>
        </w:div>
        <w:div w:id="127163930">
          <w:marLeft w:val="0"/>
          <w:marRight w:val="0"/>
          <w:marTop w:val="0"/>
          <w:marBottom w:val="0"/>
          <w:divBdr>
            <w:top w:val="none" w:sz="0" w:space="0" w:color="auto"/>
            <w:left w:val="none" w:sz="0" w:space="0" w:color="auto"/>
            <w:bottom w:val="none" w:sz="0" w:space="0" w:color="auto"/>
            <w:right w:val="none" w:sz="0" w:space="0" w:color="auto"/>
          </w:divBdr>
        </w:div>
        <w:div w:id="569120827">
          <w:marLeft w:val="0"/>
          <w:marRight w:val="0"/>
          <w:marTop w:val="0"/>
          <w:marBottom w:val="0"/>
          <w:divBdr>
            <w:top w:val="none" w:sz="0" w:space="0" w:color="auto"/>
            <w:left w:val="none" w:sz="0" w:space="0" w:color="auto"/>
            <w:bottom w:val="none" w:sz="0" w:space="0" w:color="auto"/>
            <w:right w:val="none" w:sz="0" w:space="0" w:color="auto"/>
          </w:divBdr>
        </w:div>
        <w:div w:id="682904590">
          <w:marLeft w:val="0"/>
          <w:marRight w:val="0"/>
          <w:marTop w:val="0"/>
          <w:marBottom w:val="0"/>
          <w:divBdr>
            <w:top w:val="none" w:sz="0" w:space="0" w:color="auto"/>
            <w:left w:val="none" w:sz="0" w:space="0" w:color="auto"/>
            <w:bottom w:val="none" w:sz="0" w:space="0" w:color="auto"/>
            <w:right w:val="none" w:sz="0" w:space="0" w:color="auto"/>
          </w:divBdr>
        </w:div>
        <w:div w:id="1360206842">
          <w:marLeft w:val="0"/>
          <w:marRight w:val="0"/>
          <w:marTop w:val="0"/>
          <w:marBottom w:val="0"/>
          <w:divBdr>
            <w:top w:val="none" w:sz="0" w:space="0" w:color="auto"/>
            <w:left w:val="none" w:sz="0" w:space="0" w:color="auto"/>
            <w:bottom w:val="none" w:sz="0" w:space="0" w:color="auto"/>
            <w:right w:val="none" w:sz="0" w:space="0" w:color="auto"/>
          </w:divBdr>
        </w:div>
        <w:div w:id="1604914774">
          <w:marLeft w:val="0"/>
          <w:marRight w:val="0"/>
          <w:marTop w:val="0"/>
          <w:marBottom w:val="0"/>
          <w:divBdr>
            <w:top w:val="none" w:sz="0" w:space="0" w:color="auto"/>
            <w:left w:val="none" w:sz="0" w:space="0" w:color="auto"/>
            <w:bottom w:val="none" w:sz="0" w:space="0" w:color="auto"/>
            <w:right w:val="none" w:sz="0" w:space="0" w:color="auto"/>
          </w:divBdr>
        </w:div>
        <w:div w:id="2083486084">
          <w:marLeft w:val="0"/>
          <w:marRight w:val="0"/>
          <w:marTop w:val="0"/>
          <w:marBottom w:val="0"/>
          <w:divBdr>
            <w:top w:val="none" w:sz="0" w:space="0" w:color="auto"/>
            <w:left w:val="none" w:sz="0" w:space="0" w:color="auto"/>
            <w:bottom w:val="none" w:sz="0" w:space="0" w:color="auto"/>
            <w:right w:val="none" w:sz="0" w:space="0" w:color="auto"/>
          </w:divBdr>
        </w:div>
        <w:div w:id="1472625953">
          <w:marLeft w:val="0"/>
          <w:marRight w:val="0"/>
          <w:marTop w:val="0"/>
          <w:marBottom w:val="0"/>
          <w:divBdr>
            <w:top w:val="none" w:sz="0" w:space="0" w:color="auto"/>
            <w:left w:val="none" w:sz="0" w:space="0" w:color="auto"/>
            <w:bottom w:val="none" w:sz="0" w:space="0" w:color="auto"/>
            <w:right w:val="none" w:sz="0" w:space="0" w:color="auto"/>
          </w:divBdr>
        </w:div>
        <w:div w:id="299696369">
          <w:marLeft w:val="0"/>
          <w:marRight w:val="0"/>
          <w:marTop w:val="0"/>
          <w:marBottom w:val="0"/>
          <w:divBdr>
            <w:top w:val="none" w:sz="0" w:space="0" w:color="auto"/>
            <w:left w:val="none" w:sz="0" w:space="0" w:color="auto"/>
            <w:bottom w:val="none" w:sz="0" w:space="0" w:color="auto"/>
            <w:right w:val="none" w:sz="0" w:space="0" w:color="auto"/>
          </w:divBdr>
        </w:div>
        <w:div w:id="805971769">
          <w:marLeft w:val="0"/>
          <w:marRight w:val="0"/>
          <w:marTop w:val="0"/>
          <w:marBottom w:val="0"/>
          <w:divBdr>
            <w:top w:val="none" w:sz="0" w:space="0" w:color="auto"/>
            <w:left w:val="none" w:sz="0" w:space="0" w:color="auto"/>
            <w:bottom w:val="none" w:sz="0" w:space="0" w:color="auto"/>
            <w:right w:val="none" w:sz="0" w:space="0" w:color="auto"/>
          </w:divBdr>
        </w:div>
        <w:div w:id="1249075677">
          <w:marLeft w:val="0"/>
          <w:marRight w:val="0"/>
          <w:marTop w:val="0"/>
          <w:marBottom w:val="0"/>
          <w:divBdr>
            <w:top w:val="none" w:sz="0" w:space="0" w:color="auto"/>
            <w:left w:val="none" w:sz="0" w:space="0" w:color="auto"/>
            <w:bottom w:val="none" w:sz="0" w:space="0" w:color="auto"/>
            <w:right w:val="none" w:sz="0" w:space="0" w:color="auto"/>
          </w:divBdr>
        </w:div>
        <w:div w:id="118839493">
          <w:marLeft w:val="0"/>
          <w:marRight w:val="0"/>
          <w:marTop w:val="0"/>
          <w:marBottom w:val="0"/>
          <w:divBdr>
            <w:top w:val="none" w:sz="0" w:space="0" w:color="auto"/>
            <w:left w:val="none" w:sz="0" w:space="0" w:color="auto"/>
            <w:bottom w:val="none" w:sz="0" w:space="0" w:color="auto"/>
            <w:right w:val="none" w:sz="0" w:space="0" w:color="auto"/>
          </w:divBdr>
        </w:div>
        <w:div w:id="771436930">
          <w:marLeft w:val="0"/>
          <w:marRight w:val="0"/>
          <w:marTop w:val="0"/>
          <w:marBottom w:val="0"/>
          <w:divBdr>
            <w:top w:val="none" w:sz="0" w:space="0" w:color="auto"/>
            <w:left w:val="none" w:sz="0" w:space="0" w:color="auto"/>
            <w:bottom w:val="none" w:sz="0" w:space="0" w:color="auto"/>
            <w:right w:val="none" w:sz="0" w:space="0" w:color="auto"/>
          </w:divBdr>
        </w:div>
        <w:div w:id="1869834447">
          <w:marLeft w:val="0"/>
          <w:marRight w:val="0"/>
          <w:marTop w:val="0"/>
          <w:marBottom w:val="0"/>
          <w:divBdr>
            <w:top w:val="none" w:sz="0" w:space="0" w:color="auto"/>
            <w:left w:val="none" w:sz="0" w:space="0" w:color="auto"/>
            <w:bottom w:val="none" w:sz="0" w:space="0" w:color="auto"/>
            <w:right w:val="none" w:sz="0" w:space="0" w:color="auto"/>
          </w:divBdr>
        </w:div>
        <w:div w:id="1718697315">
          <w:marLeft w:val="0"/>
          <w:marRight w:val="0"/>
          <w:marTop w:val="0"/>
          <w:marBottom w:val="0"/>
          <w:divBdr>
            <w:top w:val="none" w:sz="0" w:space="0" w:color="auto"/>
            <w:left w:val="none" w:sz="0" w:space="0" w:color="auto"/>
            <w:bottom w:val="none" w:sz="0" w:space="0" w:color="auto"/>
            <w:right w:val="none" w:sz="0" w:space="0" w:color="auto"/>
          </w:divBdr>
        </w:div>
        <w:div w:id="482310457">
          <w:marLeft w:val="0"/>
          <w:marRight w:val="0"/>
          <w:marTop w:val="0"/>
          <w:marBottom w:val="0"/>
          <w:divBdr>
            <w:top w:val="none" w:sz="0" w:space="0" w:color="auto"/>
            <w:left w:val="none" w:sz="0" w:space="0" w:color="auto"/>
            <w:bottom w:val="none" w:sz="0" w:space="0" w:color="auto"/>
            <w:right w:val="none" w:sz="0" w:space="0" w:color="auto"/>
          </w:divBdr>
        </w:div>
        <w:div w:id="479153110">
          <w:marLeft w:val="0"/>
          <w:marRight w:val="0"/>
          <w:marTop w:val="0"/>
          <w:marBottom w:val="0"/>
          <w:divBdr>
            <w:top w:val="none" w:sz="0" w:space="0" w:color="auto"/>
            <w:left w:val="none" w:sz="0" w:space="0" w:color="auto"/>
            <w:bottom w:val="none" w:sz="0" w:space="0" w:color="auto"/>
            <w:right w:val="none" w:sz="0" w:space="0" w:color="auto"/>
          </w:divBdr>
        </w:div>
        <w:div w:id="2067027994">
          <w:marLeft w:val="0"/>
          <w:marRight w:val="0"/>
          <w:marTop w:val="0"/>
          <w:marBottom w:val="0"/>
          <w:divBdr>
            <w:top w:val="none" w:sz="0" w:space="0" w:color="auto"/>
            <w:left w:val="none" w:sz="0" w:space="0" w:color="auto"/>
            <w:bottom w:val="none" w:sz="0" w:space="0" w:color="auto"/>
            <w:right w:val="none" w:sz="0" w:space="0" w:color="auto"/>
          </w:divBdr>
        </w:div>
        <w:div w:id="2127574160">
          <w:marLeft w:val="0"/>
          <w:marRight w:val="0"/>
          <w:marTop w:val="0"/>
          <w:marBottom w:val="0"/>
          <w:divBdr>
            <w:top w:val="none" w:sz="0" w:space="0" w:color="auto"/>
            <w:left w:val="none" w:sz="0" w:space="0" w:color="auto"/>
            <w:bottom w:val="none" w:sz="0" w:space="0" w:color="auto"/>
            <w:right w:val="none" w:sz="0" w:space="0" w:color="auto"/>
          </w:divBdr>
        </w:div>
        <w:div w:id="409232089">
          <w:marLeft w:val="0"/>
          <w:marRight w:val="0"/>
          <w:marTop w:val="0"/>
          <w:marBottom w:val="0"/>
          <w:divBdr>
            <w:top w:val="none" w:sz="0" w:space="0" w:color="auto"/>
            <w:left w:val="none" w:sz="0" w:space="0" w:color="auto"/>
            <w:bottom w:val="none" w:sz="0" w:space="0" w:color="auto"/>
            <w:right w:val="none" w:sz="0" w:space="0" w:color="auto"/>
          </w:divBdr>
        </w:div>
        <w:div w:id="1216238494">
          <w:marLeft w:val="0"/>
          <w:marRight w:val="0"/>
          <w:marTop w:val="0"/>
          <w:marBottom w:val="0"/>
          <w:divBdr>
            <w:top w:val="none" w:sz="0" w:space="0" w:color="auto"/>
            <w:left w:val="none" w:sz="0" w:space="0" w:color="auto"/>
            <w:bottom w:val="none" w:sz="0" w:space="0" w:color="auto"/>
            <w:right w:val="none" w:sz="0" w:space="0" w:color="auto"/>
          </w:divBdr>
        </w:div>
        <w:div w:id="1892378101">
          <w:marLeft w:val="0"/>
          <w:marRight w:val="0"/>
          <w:marTop w:val="0"/>
          <w:marBottom w:val="0"/>
          <w:divBdr>
            <w:top w:val="none" w:sz="0" w:space="0" w:color="auto"/>
            <w:left w:val="none" w:sz="0" w:space="0" w:color="auto"/>
            <w:bottom w:val="none" w:sz="0" w:space="0" w:color="auto"/>
            <w:right w:val="none" w:sz="0" w:space="0" w:color="auto"/>
          </w:divBdr>
        </w:div>
        <w:div w:id="211307617">
          <w:marLeft w:val="0"/>
          <w:marRight w:val="0"/>
          <w:marTop w:val="0"/>
          <w:marBottom w:val="0"/>
          <w:divBdr>
            <w:top w:val="none" w:sz="0" w:space="0" w:color="auto"/>
            <w:left w:val="none" w:sz="0" w:space="0" w:color="auto"/>
            <w:bottom w:val="none" w:sz="0" w:space="0" w:color="auto"/>
            <w:right w:val="none" w:sz="0" w:space="0" w:color="auto"/>
          </w:divBdr>
        </w:div>
        <w:div w:id="1141340494">
          <w:marLeft w:val="0"/>
          <w:marRight w:val="0"/>
          <w:marTop w:val="0"/>
          <w:marBottom w:val="0"/>
          <w:divBdr>
            <w:top w:val="none" w:sz="0" w:space="0" w:color="auto"/>
            <w:left w:val="none" w:sz="0" w:space="0" w:color="auto"/>
            <w:bottom w:val="none" w:sz="0" w:space="0" w:color="auto"/>
            <w:right w:val="none" w:sz="0" w:space="0" w:color="auto"/>
          </w:divBdr>
        </w:div>
        <w:div w:id="1240208967">
          <w:marLeft w:val="0"/>
          <w:marRight w:val="0"/>
          <w:marTop w:val="0"/>
          <w:marBottom w:val="0"/>
          <w:divBdr>
            <w:top w:val="none" w:sz="0" w:space="0" w:color="auto"/>
            <w:left w:val="none" w:sz="0" w:space="0" w:color="auto"/>
            <w:bottom w:val="none" w:sz="0" w:space="0" w:color="auto"/>
            <w:right w:val="none" w:sz="0" w:space="0" w:color="auto"/>
          </w:divBdr>
        </w:div>
        <w:div w:id="928540513">
          <w:marLeft w:val="0"/>
          <w:marRight w:val="0"/>
          <w:marTop w:val="0"/>
          <w:marBottom w:val="0"/>
          <w:divBdr>
            <w:top w:val="none" w:sz="0" w:space="0" w:color="auto"/>
            <w:left w:val="none" w:sz="0" w:space="0" w:color="auto"/>
            <w:bottom w:val="none" w:sz="0" w:space="0" w:color="auto"/>
            <w:right w:val="none" w:sz="0" w:space="0" w:color="auto"/>
          </w:divBdr>
        </w:div>
        <w:div w:id="216861990">
          <w:marLeft w:val="0"/>
          <w:marRight w:val="0"/>
          <w:marTop w:val="0"/>
          <w:marBottom w:val="0"/>
          <w:divBdr>
            <w:top w:val="none" w:sz="0" w:space="0" w:color="auto"/>
            <w:left w:val="none" w:sz="0" w:space="0" w:color="auto"/>
            <w:bottom w:val="none" w:sz="0" w:space="0" w:color="auto"/>
            <w:right w:val="none" w:sz="0" w:space="0" w:color="auto"/>
          </w:divBdr>
        </w:div>
        <w:div w:id="1862863505">
          <w:marLeft w:val="0"/>
          <w:marRight w:val="0"/>
          <w:marTop w:val="0"/>
          <w:marBottom w:val="0"/>
          <w:divBdr>
            <w:top w:val="none" w:sz="0" w:space="0" w:color="auto"/>
            <w:left w:val="none" w:sz="0" w:space="0" w:color="auto"/>
            <w:bottom w:val="none" w:sz="0" w:space="0" w:color="auto"/>
            <w:right w:val="none" w:sz="0" w:space="0" w:color="auto"/>
          </w:divBdr>
        </w:div>
        <w:div w:id="1993832906">
          <w:marLeft w:val="0"/>
          <w:marRight w:val="0"/>
          <w:marTop w:val="0"/>
          <w:marBottom w:val="0"/>
          <w:divBdr>
            <w:top w:val="none" w:sz="0" w:space="0" w:color="auto"/>
            <w:left w:val="none" w:sz="0" w:space="0" w:color="auto"/>
            <w:bottom w:val="none" w:sz="0" w:space="0" w:color="auto"/>
            <w:right w:val="none" w:sz="0" w:space="0" w:color="auto"/>
          </w:divBdr>
        </w:div>
        <w:div w:id="2009864563">
          <w:marLeft w:val="0"/>
          <w:marRight w:val="0"/>
          <w:marTop w:val="0"/>
          <w:marBottom w:val="0"/>
          <w:divBdr>
            <w:top w:val="none" w:sz="0" w:space="0" w:color="auto"/>
            <w:left w:val="none" w:sz="0" w:space="0" w:color="auto"/>
            <w:bottom w:val="none" w:sz="0" w:space="0" w:color="auto"/>
            <w:right w:val="none" w:sz="0" w:space="0" w:color="auto"/>
          </w:divBdr>
        </w:div>
        <w:div w:id="1368066579">
          <w:marLeft w:val="0"/>
          <w:marRight w:val="0"/>
          <w:marTop w:val="0"/>
          <w:marBottom w:val="0"/>
          <w:divBdr>
            <w:top w:val="none" w:sz="0" w:space="0" w:color="auto"/>
            <w:left w:val="none" w:sz="0" w:space="0" w:color="auto"/>
            <w:bottom w:val="none" w:sz="0" w:space="0" w:color="auto"/>
            <w:right w:val="none" w:sz="0" w:space="0" w:color="auto"/>
          </w:divBdr>
        </w:div>
        <w:div w:id="2056927812">
          <w:marLeft w:val="0"/>
          <w:marRight w:val="0"/>
          <w:marTop w:val="0"/>
          <w:marBottom w:val="0"/>
          <w:divBdr>
            <w:top w:val="none" w:sz="0" w:space="0" w:color="auto"/>
            <w:left w:val="none" w:sz="0" w:space="0" w:color="auto"/>
            <w:bottom w:val="none" w:sz="0" w:space="0" w:color="auto"/>
            <w:right w:val="none" w:sz="0" w:space="0" w:color="auto"/>
          </w:divBdr>
        </w:div>
        <w:div w:id="1383363689">
          <w:marLeft w:val="0"/>
          <w:marRight w:val="0"/>
          <w:marTop w:val="0"/>
          <w:marBottom w:val="0"/>
          <w:divBdr>
            <w:top w:val="none" w:sz="0" w:space="0" w:color="auto"/>
            <w:left w:val="none" w:sz="0" w:space="0" w:color="auto"/>
            <w:bottom w:val="none" w:sz="0" w:space="0" w:color="auto"/>
            <w:right w:val="none" w:sz="0" w:space="0" w:color="auto"/>
          </w:divBdr>
        </w:div>
        <w:div w:id="487553594">
          <w:marLeft w:val="0"/>
          <w:marRight w:val="0"/>
          <w:marTop w:val="0"/>
          <w:marBottom w:val="0"/>
          <w:divBdr>
            <w:top w:val="none" w:sz="0" w:space="0" w:color="auto"/>
            <w:left w:val="none" w:sz="0" w:space="0" w:color="auto"/>
            <w:bottom w:val="none" w:sz="0" w:space="0" w:color="auto"/>
            <w:right w:val="none" w:sz="0" w:space="0" w:color="auto"/>
          </w:divBdr>
        </w:div>
        <w:div w:id="947585488">
          <w:marLeft w:val="0"/>
          <w:marRight w:val="0"/>
          <w:marTop w:val="0"/>
          <w:marBottom w:val="0"/>
          <w:divBdr>
            <w:top w:val="none" w:sz="0" w:space="0" w:color="auto"/>
            <w:left w:val="none" w:sz="0" w:space="0" w:color="auto"/>
            <w:bottom w:val="none" w:sz="0" w:space="0" w:color="auto"/>
            <w:right w:val="none" w:sz="0" w:space="0" w:color="auto"/>
          </w:divBdr>
        </w:div>
        <w:div w:id="2119596704">
          <w:marLeft w:val="0"/>
          <w:marRight w:val="0"/>
          <w:marTop w:val="0"/>
          <w:marBottom w:val="0"/>
          <w:divBdr>
            <w:top w:val="none" w:sz="0" w:space="0" w:color="auto"/>
            <w:left w:val="none" w:sz="0" w:space="0" w:color="auto"/>
            <w:bottom w:val="none" w:sz="0" w:space="0" w:color="auto"/>
            <w:right w:val="none" w:sz="0" w:space="0" w:color="auto"/>
          </w:divBdr>
        </w:div>
        <w:div w:id="170953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1344</Words>
  <Characters>7667</Characters>
  <Application>Microsoft Office Word</Application>
  <DocSecurity>0</DocSecurity>
  <Lines>63</Lines>
  <Paragraphs>17</Paragraphs>
  <ScaleCrop>false</ScaleCrop>
  <Company>Microsoft</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橘墨文化</dc:creator>
  <cp:keywords/>
  <dc:description/>
  <cp:lastModifiedBy>橘墨文化</cp:lastModifiedBy>
  <cp:revision>2</cp:revision>
  <dcterms:created xsi:type="dcterms:W3CDTF">2023-09-25T00:30:00Z</dcterms:created>
  <dcterms:modified xsi:type="dcterms:W3CDTF">2023-09-25T00:30:00Z</dcterms:modified>
</cp:coreProperties>
</file>